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3D9" w:rsidRPr="008969A1" w:rsidRDefault="000433D9" w:rsidP="000433D9">
      <w:pPr>
        <w:spacing w:after="0"/>
        <w:jc w:val="right"/>
        <w:rPr>
          <w:rFonts w:ascii="Times New Roman" w:hAnsi="Times New Roman" w:cs="Times New Roman"/>
        </w:rPr>
      </w:pP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t>Zał</w:t>
      </w:r>
      <w:r>
        <w:rPr>
          <w:rFonts w:ascii="Times New Roman" w:eastAsia="Times New Roman" w:hAnsi="Times New Roman" w:cs="Times New Roman"/>
          <w:color w:val="000000"/>
          <w:lang w:eastAsia="pl-PL"/>
        </w:rPr>
        <w:t>ącznik Nr 3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do Zarządzenia Nr 19/2021</w:t>
      </w: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>Burmistrz Przecławia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z dnia 26 lutego 2021</w:t>
      </w:r>
      <w:r w:rsidRPr="008969A1">
        <w:rPr>
          <w:rFonts w:ascii="Times New Roman" w:eastAsia="Times New Roman" w:hAnsi="Times New Roman" w:cs="Times New Roman"/>
          <w:color w:val="000000"/>
          <w:lang w:eastAsia="pl-PL"/>
        </w:rPr>
        <w:t xml:space="preserve"> r.</w:t>
      </w:r>
    </w:p>
    <w:p w:rsidR="000433D9" w:rsidRDefault="000433D9" w:rsidP="000433D9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 -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WZÓR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UMOWA</w:t>
      </w:r>
      <w:r w:rsidR="00921070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</w:t>
      </w:r>
      <w:bookmarkStart w:id="0" w:name="_GoBack"/>
      <w:bookmarkEnd w:id="0"/>
      <w:r w:rsidRPr="001D1285">
        <w:rPr>
          <w:rFonts w:ascii="Times New Roman" w:eastAsia="Times New Roman" w:hAnsi="Times New Roman" w:cs="Times New Roman"/>
          <w:b/>
          <w:color w:val="000000"/>
          <w:lang w:eastAsia="pl-PL"/>
        </w:rPr>
        <w:t>W SPRAWIE WARUNKÓW ORGANIZACYJNO – FINANSOWYCH</w:t>
      </w:r>
      <w:r w:rsidRPr="001D1285"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>DZIAŁALNOŚCI INSTYTUCJI KULTURY ORAZ PROGRAMU DZIAŁANIA INSTYTUCJI KULTURY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zawarta w dniu…………., w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Przecławi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u, pomiędzy: Gminą P</w:t>
      </w:r>
      <w:r>
        <w:rPr>
          <w:rFonts w:ascii="Times New Roman" w:eastAsia="Times New Roman" w:hAnsi="Times New Roman" w:cs="Times New Roman"/>
          <w:color w:val="000000"/>
          <w:lang w:eastAsia="pl-PL"/>
        </w:rPr>
        <w:t>rzecław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, reprezentowaną przez 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Renatę Siembab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Burmistrza Przecławia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, zwaną dalej „Organizatore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m”, a Kandydatem na stanowisko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yrektora Panem/Panią……………………,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zam. …………………, zwanym dalej „D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yrektorem”,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zwana dalej „Umową”.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Na podstawie art. 15 ust. 5 ustawy z dnia 25 października 1991 roku o organizowaniu i prowadzeniu działalności kulturalnej (</w:t>
      </w:r>
      <w:r>
        <w:rPr>
          <w:rFonts w:ascii="Times New Roman" w:eastAsia="Times New Roman" w:hAnsi="Times New Roman" w:cs="Times New Roman"/>
          <w:color w:val="000000"/>
          <w:lang w:eastAsia="pl-PL"/>
        </w:rPr>
        <w:t>t. j. Dz. U 2020</w:t>
      </w:r>
      <w:r w:rsidRPr="00915202">
        <w:rPr>
          <w:rFonts w:ascii="Times New Roman" w:eastAsia="Times New Roman" w:hAnsi="Times New Roman" w:cs="Times New Roman"/>
          <w:color w:val="000000"/>
          <w:lang w:eastAsia="pl-PL"/>
        </w:rPr>
        <w:t xml:space="preserve"> r. poz.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194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), w związku z planowanym zatrudnieniem Pana/Pani 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……………….na stanowisku dyrektora Gminnej Biblioteki Publicznej w Przecławiu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, wpisanego do rejestru prowadzonego przez Organizatora, zwanego dalej „Instytucją”, Strony Umowy zgodnie określają warunki </w:t>
      </w:r>
      <w:proofErr w:type="spellStart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organizacyjno</w:t>
      </w:r>
      <w:proofErr w:type="spellEnd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–finansowe działalności Instytu</w:t>
      </w:r>
      <w:r>
        <w:rPr>
          <w:rFonts w:ascii="Times New Roman" w:eastAsia="Times New Roman" w:hAnsi="Times New Roman" w:cs="Times New Roman"/>
          <w:color w:val="000000"/>
          <w:lang w:eastAsia="pl-PL"/>
        </w:rPr>
        <w:t>cji oraz program jej działania.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</w:t>
      </w:r>
      <w:r w:rsidRPr="00774987">
        <w:rPr>
          <w:rFonts w:ascii="Times New Roman" w:eastAsia="Times New Roman" w:hAnsi="Times New Roman" w:cs="Times New Roman"/>
          <w:b/>
          <w:color w:val="000000"/>
          <w:lang w:eastAsia="pl-PL"/>
        </w:rPr>
        <w:t>PRZEDMIOT UMOWY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1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Przedmiotem Umowy jest określenie szczegółowych warunków </w:t>
      </w:r>
      <w:proofErr w:type="spellStart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organizacyjno</w:t>
      </w:r>
      <w:proofErr w:type="spellEnd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–finansowych działalności Instytucji oraz programu jej działania, a także wynikające z nich prawa i obowiązki Stron.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Instytucja prowadzi działalność oraz wykonuje zadania na podstawie: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1) Statutu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, stanowiącego załącznik do Uchwały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nr </w:t>
      </w:r>
      <w:r w:rsidRPr="004D23FE">
        <w:rPr>
          <w:rFonts w:ascii="Times New Roman" w:eastAsia="Times New Roman" w:hAnsi="Times New Roman" w:cs="Times New Roman"/>
          <w:lang w:eastAsia="pl-PL"/>
        </w:rPr>
        <w:t>XVI/116/2012 Rady Miejskiej w Przecławiu z dnia 27 kwietnia 2012 r. (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zwanego dalej Statutem), który określa podstawowe warunki </w:t>
      </w:r>
      <w:proofErr w:type="spellStart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organizacyjno</w:t>
      </w:r>
      <w:proofErr w:type="spellEnd"/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–finansowe działalności Instytucji,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2) wewnętrznych zarządzeń i regulaminów,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3) powszechnie obowiązujących przepisów ustaw i aktów wykonawczych.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3. Program działania</w:t>
      </w:r>
      <w:r w:rsidRPr="00104BF0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(zwany dalej „Programem”), obejmujący okres </w:t>
      </w:r>
      <w:r w:rsidRPr="00CB594F">
        <w:rPr>
          <w:rFonts w:ascii="Times New Roman" w:eastAsia="Times New Roman" w:hAnsi="Times New Roman" w:cs="Times New Roman"/>
          <w:b/>
          <w:lang w:eastAsia="pl-PL"/>
        </w:rPr>
        <w:t>5 lat</w:t>
      </w:r>
      <w:r w:rsidRPr="00CB594F">
        <w:rPr>
          <w:rFonts w:ascii="Times New Roman" w:eastAsia="Times New Roman" w:hAnsi="Times New Roman" w:cs="Times New Roman"/>
          <w:lang w:eastAsia="pl-PL"/>
        </w:rPr>
        <w:t xml:space="preserve">,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określa załącznik do Umowy.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</w:t>
      </w:r>
      <w:r w:rsidRPr="00774987">
        <w:rPr>
          <w:rFonts w:ascii="Times New Roman" w:eastAsia="Times New Roman" w:hAnsi="Times New Roman" w:cs="Times New Roman"/>
          <w:b/>
          <w:color w:val="000000"/>
          <w:lang w:eastAsia="pl-PL"/>
        </w:rPr>
        <w:t>ZOBOWIĄZANIA DYREKTORA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2 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1. Dyrektor zobowiązany jest sprawować obowi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ązki wynikające z Umowy zgodnie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z obowiązującymi przepisami prawa i Programem, o których mowa w § 1 Umowy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,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z należytą starannością, dążąc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do realizowania przez Insty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tucję zaplanowanej działalności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programowej, finansowej, organizacyjnej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i inwestycyjnej. 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Dyrektor gospodaruje przydzieloną Instytucji i naby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tą częścią mienia oraz prowadzi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samodzielną gospodarkę w ramach posiadanych środkó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w, w tym dotacji pochodzącej od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Organizatora, kierując się zasadami efektywności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, celowości i rzetelności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ich wy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korzystania. Majątek Instytucji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może być wykorzystywany jedynie do realizacji celów zgodnych z zakresem jej dzia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łania.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3. Instytucją zarządza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yrektor, który odpow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iada za całość spraw związanych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z prawidłowym jej funkcjonowaniem, realizacją zadań o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raz reprezentuje ją na zewnątrz.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W razie nieobecności dyrektora Instytucji lub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czasowej niemożności wykonywania p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rzez niego obowiązków, działalnością Instytucji kierować będzie wskazana przez dyrektora Instytucji oso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ba, w granicach udzielonego jej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upoważnienia.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4. Dyrektor zobowiązuje się do podejmowania starań w celu pozyskiwania środków finansowych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na działalność statutową z innego źródła niż dotacja podmiotowa i dotacje celowe pochodzące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od Organizatora.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5. Dyrektor zobow</w:t>
      </w:r>
      <w:r>
        <w:rPr>
          <w:rFonts w:ascii="Times New Roman" w:eastAsia="Times New Roman" w:hAnsi="Times New Roman" w:cs="Times New Roman"/>
          <w:color w:val="000000"/>
          <w:lang w:eastAsia="pl-PL"/>
        </w:rPr>
        <w:t>iązuje się zapewnić realizację P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lanu działalności Instytucji.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br/>
        <w:t>6. Dyrektor będzie przekazywał Organizatorowi: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1) niezwłocznie po zakończeniu kontroli zewnętrznych w Instytucji kopii wyników tych kontroli (protokołów, sprawozdań pokontrolnych, informacji z kontroli, itp.),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2) dodatkowe informacje związane z kontrolą,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3) wszelkie informacje dotyczące działalności Instytucji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 każdorazowo -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na żądanie Organizatora.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7. Dyrektor opracowuje roczne szczegółowe plany działalności w roku poprzedzającym wdrożenie planu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po sporządzeniu planu finansowego na dany rok budżetowy.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8. Dyrektor przedkłada Organizatorowi plany działalności oraz plany finansowe na dany ro</w:t>
      </w:r>
      <w:r>
        <w:rPr>
          <w:rFonts w:ascii="Times New Roman" w:eastAsia="Times New Roman" w:hAnsi="Times New Roman" w:cs="Times New Roman"/>
          <w:color w:val="000000"/>
          <w:lang w:eastAsia="pl-PL"/>
        </w:rPr>
        <w:t>k budżetowy.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9. Na żądanie Organizatora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 umożliwia dokonywanie kontroli działalności Instytucji.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10. W ostatnim roku kadencji (powołania na stanowisko dyrektora Biblioteki)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 nie może podejmować zobowiązań finansowych, do realizacj</w:t>
      </w:r>
      <w:r>
        <w:rPr>
          <w:rFonts w:ascii="Times New Roman" w:eastAsia="Times New Roman" w:hAnsi="Times New Roman" w:cs="Times New Roman"/>
          <w:color w:val="000000"/>
          <w:lang w:eastAsia="pl-PL"/>
        </w:rPr>
        <w:t>i których ma dochodzić w okresach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kolejnych kadencji, chyba że Strony postanowią inaczej.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11. Dyrektor zapewnia: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1) uzyskiwanie zakładanego poziomu przychodów,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2) realizację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zgodnie z harmonogramem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planu strategicznego i rocznego planu działalności Instytucji,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3) racjonalizację wydatków Instytucji,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4) dokonywanie wydatków w sposób celowy przy optymalnym doborze metod i środków umożliwiających terminową realizację zadań,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5) bezwzględne przestrzeganie dyscypliny finansowej w zakresie gospodarki finansowej Ins</w:t>
      </w:r>
      <w:r>
        <w:rPr>
          <w:rFonts w:ascii="Times New Roman" w:eastAsia="Times New Roman" w:hAnsi="Times New Roman" w:cs="Times New Roman"/>
          <w:color w:val="000000"/>
          <w:lang w:eastAsia="pl-PL"/>
        </w:rPr>
        <w:t>tytucji,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6) szczegółowe rozlicza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nie dotacji otrzymanych z budżetu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Organizatora.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12. Brak realizacji przez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yrektora planów, prowadzenie działalności Instytucji, przynoszącej jej straty w gospodarce finansowej,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może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stano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wić podstawę do odwołania ze stanowiska dyrektora przez Organizatora.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3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1. Dyrektor zobowiązuje się do niewykonywania w czasie trwania Umowy, bez uprzedniej pisemnej zgody Organizatora, jakichkolwiek dodatkowych zajęć, które mogłyby powodować podejrzenie o ich konkurencyjność wobec działalności prowadzonej przez Instytucję.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2. W przypadku prowadzenia zajęć, o których mowa w ust. 1,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przed powołaniem na stanowisko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 zobowiązany jest zaprzestać prowadzenia tych zajęć najpóźniej z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dniem powołania na stanowisko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yrektora.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3. Dyrektor, w okresie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sprawowania swojej funkcji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, zobowiązany jest do db</w:t>
      </w:r>
      <w:r>
        <w:rPr>
          <w:rFonts w:ascii="Times New Roman" w:eastAsia="Times New Roman" w:hAnsi="Times New Roman" w:cs="Times New Roman"/>
          <w:color w:val="000000"/>
          <w:lang w:eastAsia="pl-PL"/>
        </w:rPr>
        <w:t>ałości o dobre imię Instytucji.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4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Dyrektor zobowiązuje się wykorzystywać wszelkie informacje poufne, uzyskane w trakcie pełnienia swej funkcji, wyłącznie w celu należytego wykonywania obowiązków i nie przekazywać tych informacji żadnym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postronnym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osobom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z wyjątkiem tych, z którymi współdziała w celu realizacji obowiązków wynikających z przepisów prawa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 w zakresie prawa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i niniejszej Umowy.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Dyrektor ma obowiązek zachowania poufności także przez okres sześciu miesięcy po upływie okresu obowiązywania niniejszej Umowy.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3. Przez informację poufną należy w szczególności rozumieć informacje handlowe, techniczne, organizacyjne, programowe i know-how oraz inne uzyskane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 związku z pełnieniem funkcji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</w:t>
      </w:r>
      <w:r w:rsidRPr="00BA69D9">
        <w:rPr>
          <w:rFonts w:ascii="Times New Roman" w:eastAsia="Times New Roman" w:hAnsi="Times New Roman" w:cs="Times New Roman"/>
          <w:b/>
          <w:color w:val="000000"/>
          <w:lang w:eastAsia="pl-PL"/>
        </w:rPr>
        <w:t>ZOBOWIĄZANIA ORGANIZATORA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5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1. Organizator zapewnia: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1) dotację podmiotową na utrzymanie i działalność Instytucji,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2) inne środki w ramach możliwości budżetowych Organizatora.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2. Organizator zobowiązuje się do terminowego przekazywania Instytucji należnej kwoty dotacji podmiotowej, zgodnie z uchwałami budżetowymi na dany rok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budżetowy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w uzgodnionych transzach.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                </w:t>
      </w:r>
      <w:r w:rsidRPr="00BA69D9">
        <w:rPr>
          <w:rFonts w:ascii="Times New Roman" w:eastAsia="Times New Roman" w:hAnsi="Times New Roman" w:cs="Times New Roman"/>
          <w:b/>
          <w:color w:val="000000"/>
          <w:lang w:eastAsia="pl-PL"/>
        </w:rPr>
        <w:t>CZAS TRWANIA UMOWY I WARUNKI USTANIA JEJ OBOWIĄZYWANIA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§ 6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Umowa wchodzi w życie z dniem powołania na stanowisko dyrektora Instytucji i obowiązuje przez cały okres pełnienia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funkcji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dyrektora Instytucji.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Ostatecznym terminem podpisania niniejszej umowy jest dzień…………….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Odmowa podpisania umowy przez wskazanego kandydata na dyrektora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powoduje jego niepow</w:t>
      </w:r>
      <w:r>
        <w:rPr>
          <w:rFonts w:ascii="Times New Roman" w:eastAsia="Times New Roman" w:hAnsi="Times New Roman" w:cs="Times New Roman"/>
          <w:color w:val="000000"/>
          <w:lang w:eastAsia="pl-PL"/>
        </w:rPr>
        <w:t>ołanie na stanowisko dyrektora i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nstytucji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kultury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3. Umowa przestaje obowiązywać z dniem odwołania ze stanowiska dyrektora Instytucji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oznaczonym w Zarządzeniu wydanym przez Organizatora.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4. Organizator może odwołać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yrektora w przypadku niewykonywania lub n</w:t>
      </w:r>
      <w:r>
        <w:rPr>
          <w:rFonts w:ascii="Times New Roman" w:eastAsia="Times New Roman" w:hAnsi="Times New Roman" w:cs="Times New Roman"/>
          <w:color w:val="000000"/>
          <w:lang w:eastAsia="pl-PL"/>
        </w:rPr>
        <w:t>ienależytego wykonywania przez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yrektora zobowiązań, o których mowa w § 2 niniejszej Umowy.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5. Odstąpienie od Umowy wymaga formy pisemnej pod rygorem nieważności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wraz ze wskazaniem przyczyn i terminu odstąpienia.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6. Odstąpienie od niniejszej umowy przez Organizatora,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jak również odstąpienie przez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yrektora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od realizacji niniejszej umowy</w:t>
      </w:r>
      <w:r>
        <w:rPr>
          <w:rFonts w:ascii="Times New Roman" w:eastAsia="Times New Roman" w:hAnsi="Times New Roman" w:cs="Times New Roman"/>
          <w:color w:val="000000"/>
          <w:lang w:eastAsia="pl-PL"/>
        </w:rPr>
        <w:t>,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może stanowić przyczynę uzasadniającą odwołanie ze stanowiska dyrektora Instytucji.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</w:t>
      </w:r>
      <w:r w:rsidRPr="005712FD">
        <w:rPr>
          <w:rFonts w:ascii="Times New Roman" w:eastAsia="Times New Roman" w:hAnsi="Times New Roman" w:cs="Times New Roman"/>
          <w:b/>
          <w:color w:val="000000"/>
          <w:lang w:eastAsia="pl-PL"/>
        </w:rPr>
        <w:t>POSTANOWIENIA DODATKOWE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§ 7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1. Organizator i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yrektor zobowiązują się współdziałać ze sobą w dobrej wierze 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poszanowaniu słusznych interesów każdej ze Stron.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Dyrektor ponosi pełną odpowiedzialność za niewykonanie lub nienależyte wykonanie Umowy p</w:t>
      </w:r>
      <w:r>
        <w:rPr>
          <w:rFonts w:ascii="Times New Roman" w:eastAsia="Times New Roman" w:hAnsi="Times New Roman" w:cs="Times New Roman"/>
          <w:color w:val="000000"/>
          <w:lang w:eastAsia="pl-PL"/>
        </w:rPr>
        <w:t>owstałe z przyczyn dotyczących d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yrektora.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3. W sprawach nieuregulowanych w niniejszej Umowie mają zastosowanie obowiązujące przepisy prawa, w szczególności ustawy o organizowaniu i prowadzeniu działalności kulturalnej, kodeksu cywilnego, kodeksu pracy, ustawy o wynagradzaniu osób kierujących niektórymi podmiotami prawnymi, ustawy o finansach publicznych.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4. Wszelkie zmiany niniejszej Umowy wymagają formy pisemnej i są wprowadzane w drodze aneksu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-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pod rygorem nieważności.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5. Załącznik do Umowy stanowi jej integralną część.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6. Umowa została sporządzona w dwóch jednobrzmiących egzemplarzach, po jednym dla każdej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ze Stron.</w:t>
      </w:r>
    </w:p>
    <w:p w:rsidR="000433D9" w:rsidRPr="009068DB" w:rsidRDefault="000433D9" w:rsidP="000433D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9068DB">
        <w:rPr>
          <w:rFonts w:ascii="Times New Roman" w:eastAsia="Times New Roman" w:hAnsi="Times New Roman" w:cs="Times New Roman"/>
          <w:b/>
          <w:color w:val="000000"/>
          <w:lang w:eastAsia="pl-PL"/>
        </w:rPr>
        <w:t>Potwierdzenie zawarcia umowy:</w:t>
      </w: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………………………………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…………………………………..…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5712F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          Organizator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          </w:t>
      </w:r>
      <w:r w:rsidRPr="005712F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t xml:space="preserve">    Dyrektor</w:t>
      </w:r>
      <w:r w:rsidRPr="005712FD"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…</w:t>
      </w:r>
      <w:r>
        <w:rPr>
          <w:rFonts w:ascii="Times New Roman" w:eastAsia="Times New Roman" w:hAnsi="Times New Roman" w:cs="Times New Roman"/>
          <w:color w:val="000000"/>
          <w:lang w:eastAsia="pl-PL"/>
        </w:rPr>
        <w:t>…………………………..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tabs>
          <w:tab w:val="left" w:pos="996"/>
        </w:tabs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</w:p>
    <w:p w:rsidR="000433D9" w:rsidRDefault="000433D9" w:rsidP="0004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lastRenderedPageBreak/>
        <w:t xml:space="preserve">              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Załącznik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do umowy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określającej warunki organizacyjno-finansowe </w:t>
      </w:r>
    </w:p>
    <w:p w:rsidR="000433D9" w:rsidRDefault="000433D9" w:rsidP="0004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            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działalności Instytucji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Kultury oraz programu      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                                                                                         działania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Instytucji Kultury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</w:p>
    <w:p w:rsidR="000433D9" w:rsidRDefault="000433D9" w:rsidP="0004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                                  </w:t>
      </w:r>
      <w:r w:rsidRPr="001005C7">
        <w:rPr>
          <w:rFonts w:ascii="Times New Roman" w:eastAsia="Times New Roman" w:hAnsi="Times New Roman" w:cs="Times New Roman"/>
          <w:b/>
          <w:color w:val="000000"/>
          <w:lang w:eastAsia="pl-PL"/>
        </w:rPr>
        <w:t>PROGRAM DZIAŁANIA INSTYTUCJI KULTURY,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br/>
        <w:t xml:space="preserve">    </w:t>
      </w:r>
      <w:r w:rsidRPr="001005C7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tj. GMINNEJ BIBLIOTEKI PUBLICZNEJ W PRZECŁAWIU NA LATA </w:t>
      </w:r>
      <w:r w:rsidRPr="00CB594F">
        <w:rPr>
          <w:rFonts w:ascii="Times New Roman" w:eastAsia="Times New Roman" w:hAnsi="Times New Roman" w:cs="Times New Roman"/>
          <w:b/>
          <w:lang w:eastAsia="pl-PL"/>
        </w:rPr>
        <w:t>2021 - 2026</w:t>
      </w:r>
      <w:r w:rsidRPr="001005C7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</w:p>
    <w:p w:rsidR="000433D9" w:rsidRDefault="000433D9" w:rsidP="00043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>I. Misja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C0683E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Nadrzędna idea istnienia instytucji, sformułowana i odwołująca się do dorobku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 w Przecławiu oraz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działalności wynikającej z jej S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tat</w:t>
      </w:r>
      <w:r>
        <w:rPr>
          <w:rFonts w:ascii="Times New Roman" w:eastAsia="Times New Roman" w:hAnsi="Times New Roman" w:cs="Times New Roman"/>
          <w:color w:val="000000"/>
          <w:lang w:eastAsia="pl-PL"/>
        </w:rPr>
        <w:t>utu, a także uwzględniająca rolę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jaką pełni lub powinna pełnić ta instytucja, jako samorządowa instytucja kultury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C0683E">
        <w:rPr>
          <w:rFonts w:ascii="Times New Roman" w:eastAsia="Times New Roman" w:hAnsi="Times New Roman" w:cs="Times New Roman"/>
          <w:b/>
          <w:color w:val="000000"/>
          <w:lang w:eastAsia="pl-PL"/>
        </w:rPr>
        <w:t>II. Wizja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C0683E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Obraz instytucji kultury – jej sytuacja, wizerunek, pozycja – w określonym p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unkcie w przyszłości 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za </w:t>
      </w:r>
      <w:r w:rsidRPr="00CB594F">
        <w:rPr>
          <w:rFonts w:ascii="Times New Roman" w:eastAsia="Times New Roman" w:hAnsi="Times New Roman" w:cs="Times New Roman"/>
          <w:b/>
          <w:lang w:eastAsia="pl-PL"/>
        </w:rPr>
        <w:t>okres 5 lat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(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okres zależny od długości powołania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na stanowisko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dyrektora)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C0683E">
        <w:rPr>
          <w:rFonts w:ascii="Times New Roman" w:eastAsia="Times New Roman" w:hAnsi="Times New Roman" w:cs="Times New Roman"/>
          <w:b/>
          <w:color w:val="000000"/>
          <w:lang w:eastAsia="pl-PL"/>
        </w:rPr>
        <w:t>III. Cele</w:t>
      </w:r>
      <w:r>
        <w:rPr>
          <w:rFonts w:ascii="Times New Roman" w:eastAsia="Times New Roman" w:hAnsi="Times New Roman" w:cs="Times New Roman"/>
          <w:b/>
          <w:color w:val="000000"/>
          <w:lang w:eastAsia="pl-PL"/>
        </w:rPr>
        <w:tab/>
      </w:r>
      <w:r w:rsidRPr="00C0683E">
        <w:rPr>
          <w:rFonts w:ascii="Times New Roman" w:eastAsia="Times New Roman" w:hAnsi="Times New Roman" w:cs="Times New Roman"/>
          <w:b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W tej części należy określić cele długoterminowe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i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krótkoterminowe oraz konkretne działania służące realizacji tych celów.</w:t>
      </w:r>
      <w:r>
        <w:rPr>
          <w:rFonts w:ascii="Times New Roman" w:eastAsia="Times New Roman" w:hAnsi="Times New Roman" w:cs="Times New Roman"/>
          <w:color w:val="000000"/>
          <w:lang w:eastAsia="pl-PL"/>
        </w:rPr>
        <w:tab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Cele długoterminowe,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to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planowane działania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w odniesieniu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do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możliwości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ich realizacji oraz wskaźniki </w:t>
      </w:r>
      <w:r w:rsidRPr="00CB594F">
        <w:rPr>
          <w:rFonts w:ascii="Times New Roman" w:eastAsia="Times New Roman" w:hAnsi="Times New Roman" w:cs="Times New Roman"/>
          <w:lang w:eastAsia="pl-PL"/>
        </w:rPr>
        <w:t xml:space="preserve">(na 5 lat).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Cele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powinny być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wyznaczone w oparciu o zadania S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tatutowe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Biblioteki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i być dla nie</w:t>
      </w:r>
      <w:r>
        <w:rPr>
          <w:rFonts w:ascii="Times New Roman" w:eastAsia="Times New Roman" w:hAnsi="Times New Roman" w:cs="Times New Roman"/>
          <w:color w:val="000000"/>
          <w:lang w:eastAsia="pl-PL"/>
        </w:rPr>
        <w:t>j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prorozwojowe. Powinny one dotyczyć zdiagnozowania obszarów działań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Gminnej Biblioteki Publicznej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. Wśród celów długoterminowych powinny być wyznaczone cele w obszarach: działalności programowej (z uwzględnieniem jakości i innowacyjności działań), marki i wizerunku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Biblioteki.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2. Cele krótkoterminowe, to planowane działania, które będą miały odzwierciedlenie w ich realizacji oraz wskaźniki osiągnięcia celów na najbliższy rok (c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ele krótkoterminowe powinny uwzględniać cele długoterminowe oraz szczegółowy program działania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Gminnej Biblioteki Publicznej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za dany rok</w:t>
      </w:r>
      <w:r>
        <w:rPr>
          <w:rFonts w:ascii="Times New Roman" w:eastAsia="Times New Roman" w:hAnsi="Times New Roman" w:cs="Times New Roman"/>
          <w:color w:val="000000"/>
          <w:lang w:eastAsia="pl-PL"/>
        </w:rPr>
        <w:t>).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268"/>
        <w:gridCol w:w="2693"/>
        <w:gridCol w:w="2125"/>
        <w:gridCol w:w="1412"/>
      </w:tblGrid>
      <w:tr w:rsidR="000433D9" w:rsidRPr="004D7EF9" w:rsidTr="00BA0A2B">
        <w:tc>
          <w:tcPr>
            <w:tcW w:w="562" w:type="dxa"/>
          </w:tcPr>
          <w:p w:rsidR="000433D9" w:rsidRPr="004D7EF9" w:rsidRDefault="000433D9" w:rsidP="00BA0A2B">
            <w:pP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Lp.</w:t>
            </w:r>
          </w:p>
        </w:tc>
        <w:tc>
          <w:tcPr>
            <w:tcW w:w="2268" w:type="dxa"/>
          </w:tcPr>
          <w:p w:rsidR="000433D9" w:rsidRPr="004D7EF9" w:rsidRDefault="000433D9" w:rsidP="00BA0A2B">
            <w:pP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Cel długoterminowy</w:t>
            </w:r>
          </w:p>
        </w:tc>
        <w:tc>
          <w:tcPr>
            <w:tcW w:w="2694" w:type="dxa"/>
          </w:tcPr>
          <w:p w:rsidR="000433D9" w:rsidRPr="004D7EF9" w:rsidRDefault="000433D9" w:rsidP="00BA0A2B">
            <w:pP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Cele krótkoterminowe</w:t>
            </w:r>
          </w:p>
        </w:tc>
        <w:tc>
          <w:tcPr>
            <w:tcW w:w="2126" w:type="dxa"/>
          </w:tcPr>
          <w:p w:rsidR="000433D9" w:rsidRPr="004D7EF9" w:rsidRDefault="000433D9" w:rsidP="00BA0A2B">
            <w:pP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Wskaźniki * </w:t>
            </w:r>
          </w:p>
        </w:tc>
        <w:tc>
          <w:tcPr>
            <w:tcW w:w="1412" w:type="dxa"/>
          </w:tcPr>
          <w:p w:rsidR="000433D9" w:rsidRPr="004D7EF9" w:rsidRDefault="000433D9" w:rsidP="00BA0A2B">
            <w:pPr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color w:val="000000"/>
                <w:lang w:eastAsia="pl-PL"/>
              </w:rPr>
              <w:t>Uwagi</w:t>
            </w:r>
          </w:p>
        </w:tc>
      </w:tr>
      <w:tr w:rsidR="000433D9" w:rsidRPr="004D7EF9" w:rsidTr="00BA0A2B">
        <w:tc>
          <w:tcPr>
            <w:tcW w:w="562" w:type="dxa"/>
          </w:tcPr>
          <w:p w:rsidR="000433D9" w:rsidRPr="004D7EF9" w:rsidRDefault="000433D9" w:rsidP="00BA0A2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  <w:t>-1-</w:t>
            </w:r>
          </w:p>
        </w:tc>
        <w:tc>
          <w:tcPr>
            <w:tcW w:w="2268" w:type="dxa"/>
          </w:tcPr>
          <w:p w:rsidR="000433D9" w:rsidRPr="004D7EF9" w:rsidRDefault="000433D9" w:rsidP="00BA0A2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  <w:t>-2-</w:t>
            </w:r>
          </w:p>
        </w:tc>
        <w:tc>
          <w:tcPr>
            <w:tcW w:w="2694" w:type="dxa"/>
          </w:tcPr>
          <w:p w:rsidR="000433D9" w:rsidRPr="004D7EF9" w:rsidRDefault="000433D9" w:rsidP="00BA0A2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  <w:t>-3-</w:t>
            </w:r>
          </w:p>
        </w:tc>
        <w:tc>
          <w:tcPr>
            <w:tcW w:w="2126" w:type="dxa"/>
          </w:tcPr>
          <w:p w:rsidR="000433D9" w:rsidRPr="004D7EF9" w:rsidRDefault="000433D9" w:rsidP="00BA0A2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  <w:t>-4-</w:t>
            </w:r>
          </w:p>
        </w:tc>
        <w:tc>
          <w:tcPr>
            <w:tcW w:w="1412" w:type="dxa"/>
          </w:tcPr>
          <w:p w:rsidR="000433D9" w:rsidRPr="004D7EF9" w:rsidRDefault="000433D9" w:rsidP="00BA0A2B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</w:pPr>
            <w:r w:rsidRPr="004D7EF9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pl-PL"/>
              </w:rPr>
              <w:t>-5-</w:t>
            </w:r>
          </w:p>
        </w:tc>
      </w:tr>
      <w:tr w:rsidR="000433D9" w:rsidTr="00BA0A2B">
        <w:tc>
          <w:tcPr>
            <w:tcW w:w="56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268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94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433D9" w:rsidTr="00BA0A2B">
        <w:tc>
          <w:tcPr>
            <w:tcW w:w="56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268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94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0433D9" w:rsidTr="00BA0A2B">
        <w:tc>
          <w:tcPr>
            <w:tcW w:w="56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268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694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126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12" w:type="dxa"/>
          </w:tcPr>
          <w:p w:rsidR="000433D9" w:rsidRDefault="000433D9" w:rsidP="00BA0A2B">
            <w:pPr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</w:tbl>
    <w:p w:rsidR="000433D9" w:rsidRPr="001D1285" w:rsidRDefault="000433D9" w:rsidP="000433D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stan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oczekiwany /zmiany) 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</w:r>
      <w:r w:rsidRPr="004D7EF9">
        <w:rPr>
          <w:rFonts w:ascii="Times New Roman" w:eastAsia="Times New Roman" w:hAnsi="Times New Roman" w:cs="Times New Roman"/>
          <w:b/>
          <w:color w:val="000000"/>
          <w:lang w:eastAsia="pl-PL"/>
        </w:rPr>
        <w:t>*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wskaźniki powinny obejmować ( z zachowaniem stopnia ogólności) możliwe do przewidzenia ilości (liczby) co naj</w:t>
      </w:r>
      <w:r>
        <w:rPr>
          <w:rFonts w:ascii="Times New Roman" w:eastAsia="Times New Roman" w:hAnsi="Times New Roman" w:cs="Times New Roman"/>
          <w:color w:val="000000"/>
          <w:lang w:eastAsia="pl-PL"/>
        </w:rPr>
        <w:t>mniej w poniższych kategoriach: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1. Projekty obejmujące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współpracę lokalną, regionalną, ewentualnie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 xml:space="preserve"> międzynarodową (partnerską)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2. D</w:t>
      </w:r>
      <w:r>
        <w:rPr>
          <w:rFonts w:ascii="Times New Roman" w:eastAsia="Times New Roman" w:hAnsi="Times New Roman" w:cs="Times New Roman"/>
          <w:color w:val="000000"/>
          <w:lang w:eastAsia="pl-PL"/>
        </w:rPr>
        <w:t>ziałalność usługowa.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 xml:space="preserve">3. 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Imprezy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samodzielne lub we współpracy z innymi podmiotami.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br/>
        <w:t>4. Wystawy/C</w:t>
      </w:r>
      <w:r>
        <w:rPr>
          <w:rFonts w:ascii="Times New Roman" w:eastAsia="Times New Roman" w:hAnsi="Times New Roman" w:cs="Times New Roman"/>
          <w:color w:val="000000"/>
          <w:lang w:eastAsia="pl-PL"/>
        </w:rPr>
        <w:t>ykle wystaw.</w:t>
      </w:r>
      <w:r>
        <w:rPr>
          <w:rFonts w:ascii="Times New Roman" w:eastAsia="Times New Roman" w:hAnsi="Times New Roman" w:cs="Times New Roman"/>
          <w:color w:val="000000"/>
          <w:lang w:eastAsia="pl-PL"/>
        </w:rPr>
        <w:br/>
        <w:t>5. Możliwe inne (zgodne ze S</w:t>
      </w:r>
      <w:r w:rsidRPr="001D1285">
        <w:rPr>
          <w:rFonts w:ascii="Times New Roman" w:eastAsia="Times New Roman" w:hAnsi="Times New Roman" w:cs="Times New Roman"/>
          <w:color w:val="000000"/>
          <w:lang w:eastAsia="pl-PL"/>
        </w:rPr>
        <w:t>tatutem)</w:t>
      </w:r>
      <w:r>
        <w:rPr>
          <w:rFonts w:ascii="Times New Roman" w:eastAsia="Times New Roman" w:hAnsi="Times New Roman" w:cs="Times New Roman"/>
          <w:color w:val="000000"/>
          <w:lang w:eastAsia="pl-PL"/>
        </w:rPr>
        <w:t>.</w:t>
      </w:r>
    </w:p>
    <w:p w:rsidR="000433D9" w:rsidRPr="00897F2C" w:rsidRDefault="000433D9" w:rsidP="000433D9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 </w:t>
      </w:r>
    </w:p>
    <w:p w:rsidR="0055209D" w:rsidRDefault="00921070"/>
    <w:sectPr w:rsidR="0055209D" w:rsidSect="00CB594F">
      <w:pgSz w:w="11906" w:h="16838"/>
      <w:pgMar w:top="1021" w:right="1418" w:bottom="1021" w:left="1418" w:header="28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3D9"/>
    <w:rsid w:val="000433D9"/>
    <w:rsid w:val="00234350"/>
    <w:rsid w:val="00921070"/>
    <w:rsid w:val="00A7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92A986-A0D1-48D7-AE01-7836C4FD5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33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433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1723</Words>
  <Characters>10342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Knot-Krawczyk</dc:creator>
  <cp:keywords/>
  <dc:description/>
  <cp:lastModifiedBy>Monika Knot-Krawczyk</cp:lastModifiedBy>
  <cp:revision>2</cp:revision>
  <dcterms:created xsi:type="dcterms:W3CDTF">2021-03-12T11:19:00Z</dcterms:created>
  <dcterms:modified xsi:type="dcterms:W3CDTF">2021-03-12T11:33:00Z</dcterms:modified>
</cp:coreProperties>
</file>