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23CE" w14:textId="77777777" w:rsidR="001F63B3" w:rsidRPr="00E32E84" w:rsidRDefault="001F63B3" w:rsidP="001F63B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</w:p>
    <w:p w14:paraId="68874E2E" w14:textId="77777777" w:rsidR="001F63B3" w:rsidRPr="00E32E84" w:rsidRDefault="001F63B3" w:rsidP="001F63B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b/>
          <w:bCs/>
          <w:lang w:eastAsia="pl-PL"/>
        </w:rPr>
        <w:t>Klauzula informacyjna dotycząca przetwarzania danych osobowych</w:t>
      </w:r>
    </w:p>
    <w:p w14:paraId="29CF2B54" w14:textId="77777777" w:rsidR="001F63B3" w:rsidRPr="00E32E84" w:rsidRDefault="001F63B3" w:rsidP="001F63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14:paraId="0BBE0F95" w14:textId="62F2F65D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Administratorem Pani/Pana danych osobowych zawartych w zgłoszeniu składanym przez mieszkańca wyrażającego wolę zabrania głosu podczas debaty nad „Raportem o stanie gminy Przecław za 202</w:t>
      </w:r>
      <w:r w:rsidR="00CF491C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rok” odbywającej się podczas sesji Rady Miejskiej w Przecławiu– jest Gmina Przecław, reprezentowana przez Burmistrza Przecławia.</w:t>
      </w:r>
    </w:p>
    <w:p w14:paraId="15688758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W celu należytej ochrony danych osobowych Administrator powołał Inspektora Ochrony Danych, z którym można się kontaktować pod adresem e-mail: spiecuch@przeclaw.org</w:t>
      </w:r>
    </w:p>
    <w:p w14:paraId="661D07FE" w14:textId="0CABC209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przetwarzane będą na podstawie art. 6 ust. 1 lit. c ogólnego rozporządzenia o ochronie danych w związku z art. 28 aa ust. 7 ustawy z dnia 8 marca 1990r. o samorządzie gminnym (Dz.U. z 202</w:t>
      </w:r>
      <w:r w:rsidR="00E32E84" w:rsidRPr="00E32E84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poz. </w:t>
      </w:r>
      <w:r w:rsidR="00E32E84" w:rsidRPr="00E32E84">
        <w:rPr>
          <w:rFonts w:ascii="Arial" w:eastAsia="Times New Roman" w:hAnsi="Arial" w:cs="Arial"/>
          <w:lang w:eastAsia="pl-PL"/>
        </w:rPr>
        <w:t>609</w:t>
      </w:r>
      <w:r w:rsidRPr="00E32E84">
        <w:rPr>
          <w:rFonts w:ascii="Arial" w:eastAsia="Times New Roman" w:hAnsi="Arial" w:cs="Arial"/>
          <w:lang w:eastAsia="pl-PL"/>
        </w:rPr>
        <w:t>) w celu zgłoszenia przez mieszkańca woli zabrania głosu podczas debaty nad „Raportem o stanie gminy Przecław za 202</w:t>
      </w:r>
      <w:r w:rsidR="00CF491C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r.” odbywającej się podczas sesji Rady Miejskiej w Przecławiu</w:t>
      </w:r>
    </w:p>
    <w:p w14:paraId="02C890FD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Odbiorcami Pani/Pana danych osobowych będą  podmioty uprawnione do otrzymania danych osobowych na podstawie przepisów prawa.</w:t>
      </w:r>
    </w:p>
    <w:p w14:paraId="636EFB19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przekazywane do państwa trzeciego lub organizacji międzynarodowej.</w:t>
      </w:r>
    </w:p>
    <w:p w14:paraId="33A3C8F9" w14:textId="050CD475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będą przetwarzane przez okres niezbędny dla przygotowania oraz odbycia przez Radę Miejską w Przecławiu sesji, której przedmiotem będzie debata nad „Raportem o stanie gminy Przecław za 202</w:t>
      </w:r>
      <w:r w:rsidR="00CF491C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rok,  a następnie archiwizowanie przez okres wynikający z przepisów prawa.</w:t>
      </w:r>
    </w:p>
    <w:p w14:paraId="2D61CF9A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Posiada Pani/Pan w stosunku do danych osobowych, które Panią/Pana  dotyczą  prawo do żądania od Administratora dostępu do danych osobowych i ich sprostowania, a w przypadkach przewidzianych w przepisach prawa prawo usunięcia lub ograniczenia danych osobowych.</w:t>
      </w:r>
    </w:p>
    <w:p w14:paraId="1C6603F0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Ma Pani/Pan prawo wniesienia skargi do organu nadzorczego – prezesa Urzędu Ochrony Danych Osobowych, gdy uzna Pani/Pan, iż przetwarzanie danych osobowych Pani/Pana dotyczących, narusza przepisy ogólnego rozporządzenia o ochronie danych.</w:t>
      </w:r>
    </w:p>
    <w:p w14:paraId="10B1E27C" w14:textId="0E8EC5F6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Podanie przez Panią/Pana danych osobowych jest wymogiem ustawowym związanym ze zgłoszeniem woli zabrania głosu przez mieszkańca podczas debaty nad Raportem o stanie gminy Przecław za 202</w:t>
      </w:r>
      <w:r w:rsidR="00CF491C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rok odbywającej się podczas sesji Rady Miejskiej w Przecławiu.</w:t>
      </w:r>
    </w:p>
    <w:p w14:paraId="134A6FCA" w14:textId="77777777" w:rsidR="001F63B3" w:rsidRPr="00B10145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podlegać automatycznym decyzjom podejmowanym bez kontroli człowieka, w tym również w formie profilowania</w:t>
      </w:r>
      <w:r w:rsidRPr="00B10145">
        <w:rPr>
          <w:rFonts w:ascii="Times New Roman" w:eastAsia="Times New Roman" w:hAnsi="Times New Roman" w:cs="Times New Roman"/>
          <w:lang w:eastAsia="pl-PL"/>
        </w:rPr>
        <w:t>.    </w:t>
      </w:r>
    </w:p>
    <w:p w14:paraId="29AF4976" w14:textId="77777777" w:rsidR="001F63B3" w:rsidRDefault="001F63B3" w:rsidP="001F63B3"/>
    <w:p w14:paraId="44A20CBB" w14:textId="77777777" w:rsidR="001F63B3" w:rsidRPr="00D61AC8" w:rsidRDefault="001F63B3" w:rsidP="001F63B3"/>
    <w:p w14:paraId="26861AC6" w14:textId="77777777" w:rsidR="00312B9B" w:rsidRDefault="00312B9B"/>
    <w:sectPr w:rsidR="00312B9B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71E61"/>
    <w:multiLevelType w:val="multilevel"/>
    <w:tmpl w:val="5A4E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44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B3"/>
    <w:rsid w:val="001D1692"/>
    <w:rsid w:val="001F63B3"/>
    <w:rsid w:val="00312B9B"/>
    <w:rsid w:val="00CF491C"/>
    <w:rsid w:val="00E3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0089"/>
  <w15:chartTrackingRefBased/>
  <w15:docId w15:val="{8D08DD38-57C9-4F16-BB2E-464A5FF7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3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Dariusz Darlak</cp:lastModifiedBy>
  <cp:revision>2</cp:revision>
  <dcterms:created xsi:type="dcterms:W3CDTF">2025-05-29T05:56:00Z</dcterms:created>
  <dcterms:modified xsi:type="dcterms:W3CDTF">2025-05-29T05:56:00Z</dcterms:modified>
</cp:coreProperties>
</file>