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123CE" w14:textId="77777777" w:rsidR="001F63B3" w:rsidRPr="00E32E84" w:rsidRDefault="001F63B3" w:rsidP="001F63B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</w:p>
    <w:p w14:paraId="68874E2E" w14:textId="77777777" w:rsidR="001F63B3" w:rsidRPr="00E32E84" w:rsidRDefault="001F63B3" w:rsidP="001F63B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b/>
          <w:bCs/>
          <w:lang w:eastAsia="pl-PL"/>
        </w:rPr>
        <w:t>Klauzula informacyjna dotycząca przetwarzania danych osobowych</w:t>
      </w:r>
    </w:p>
    <w:p w14:paraId="29CF2B54" w14:textId="77777777" w:rsidR="001F63B3" w:rsidRPr="00E32E84" w:rsidRDefault="001F63B3" w:rsidP="001F63B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Na podstawie art. 13 Rozporządzenia Parlamentu Europejskiego i Rady (UE) 2016/679 z dnia 27 kwietnia 2016r. w sprawie ochrony osób fizycznych w związku z przetwarzaniem danych osobowych i w sprawie swobodnego przepływu takich danych oraz uchylenia dyrektywy 95/6/WE (ogólne rozporządzenie o ochronie danych) (Dz.U. UE.L. z 2016r. Nr 119, str.1 ze zm.) informujemy:</w:t>
      </w:r>
    </w:p>
    <w:p w14:paraId="0BBE0F95" w14:textId="34E939AC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Administratorem Pani/Pana danych osobowych zawartych w zgłoszeniu składanym przez mieszkańca wyrażającego wolę zabrania głosu podczas debaty nad „Raportem o stanie gminy Przecław za 202</w:t>
      </w:r>
      <w:r w:rsidR="00B152BB">
        <w:rPr>
          <w:rFonts w:ascii="Arial" w:eastAsia="Times New Roman" w:hAnsi="Arial" w:cs="Arial"/>
          <w:lang w:eastAsia="pl-PL"/>
        </w:rPr>
        <w:t>5</w:t>
      </w:r>
      <w:r w:rsidRPr="00E32E84">
        <w:rPr>
          <w:rFonts w:ascii="Arial" w:eastAsia="Times New Roman" w:hAnsi="Arial" w:cs="Arial"/>
          <w:lang w:eastAsia="pl-PL"/>
        </w:rPr>
        <w:t xml:space="preserve"> rok” odbywającej się podczas sesji Rady Miejskiej w Przecławiu– jest Gmina Przecław, reprezentowana przez Burmistrza Przecławia.</w:t>
      </w:r>
    </w:p>
    <w:p w14:paraId="15688758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W celu należytej ochrony danych osobowych Administrator powołał Inspektora Ochrony Danych, z którym można się kontaktować pod adresem e-mail: spiecuch@przeclaw.org</w:t>
      </w:r>
    </w:p>
    <w:p w14:paraId="661D07FE" w14:textId="039DC219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przetwarzane będą na podstawie art. 6 ust. 1 lit. c ogólnego rozporządzenia o ochronie danych w związku z art. 28 aa ust. 7 ustawy z dnia 8 marca 1990r. o samorządzie gminnym (Dz.U. z 202</w:t>
      </w:r>
      <w:r w:rsidR="00B152BB">
        <w:rPr>
          <w:rFonts w:ascii="Arial" w:eastAsia="Times New Roman" w:hAnsi="Arial" w:cs="Arial"/>
          <w:lang w:eastAsia="pl-PL"/>
        </w:rPr>
        <w:t>5</w:t>
      </w:r>
      <w:r w:rsidRPr="00E32E84">
        <w:rPr>
          <w:rFonts w:ascii="Arial" w:eastAsia="Times New Roman" w:hAnsi="Arial" w:cs="Arial"/>
          <w:lang w:eastAsia="pl-PL"/>
        </w:rPr>
        <w:t xml:space="preserve"> poz. </w:t>
      </w:r>
      <w:r w:rsidR="00B152BB">
        <w:rPr>
          <w:rFonts w:ascii="Arial" w:eastAsia="Times New Roman" w:hAnsi="Arial" w:cs="Arial"/>
          <w:lang w:eastAsia="pl-PL"/>
        </w:rPr>
        <w:t>1153 ze zm.</w:t>
      </w:r>
      <w:r w:rsidRPr="00E32E84">
        <w:rPr>
          <w:rFonts w:ascii="Arial" w:eastAsia="Times New Roman" w:hAnsi="Arial" w:cs="Arial"/>
          <w:lang w:eastAsia="pl-PL"/>
        </w:rPr>
        <w:t>) w celu zgłoszenia przez mieszkańca woli zabrania głosu podczas debaty nad „Raportem o stanie gminy Przecław za 202</w:t>
      </w:r>
      <w:r w:rsidR="00B152BB">
        <w:rPr>
          <w:rFonts w:ascii="Arial" w:eastAsia="Times New Roman" w:hAnsi="Arial" w:cs="Arial"/>
          <w:lang w:eastAsia="pl-PL"/>
        </w:rPr>
        <w:t>5</w:t>
      </w:r>
      <w:r w:rsidRPr="00E32E84">
        <w:rPr>
          <w:rFonts w:ascii="Arial" w:eastAsia="Times New Roman" w:hAnsi="Arial" w:cs="Arial"/>
          <w:lang w:eastAsia="pl-PL"/>
        </w:rPr>
        <w:t xml:space="preserve"> r.” odbywającej się podczas sesji Rady Miejskiej w Przecławiu</w:t>
      </w:r>
    </w:p>
    <w:p w14:paraId="02C890FD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Odbiorcami Pani/Pana danych osobowych będą  podmioty uprawnione do otrzymania danych osobowych na podstawie przepisów prawa.</w:t>
      </w:r>
    </w:p>
    <w:p w14:paraId="636EFB19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nie będą przekazywane do państwa trzeciego lub organizacji międzynarodowej.</w:t>
      </w:r>
    </w:p>
    <w:p w14:paraId="33A3C8F9" w14:textId="28F5BEEA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będą przetwarzane przez okres niezbędny dla przygotowania oraz odbycia przez Radę Miejską w Przecławiu sesji, której przedmiotem będzie debata nad „Raportem o stanie gminy Przecław za 202</w:t>
      </w:r>
      <w:r w:rsidR="00870800">
        <w:rPr>
          <w:rFonts w:ascii="Arial" w:eastAsia="Times New Roman" w:hAnsi="Arial" w:cs="Arial"/>
          <w:lang w:eastAsia="pl-PL"/>
        </w:rPr>
        <w:t>5</w:t>
      </w:r>
      <w:r w:rsidRPr="00E32E84">
        <w:rPr>
          <w:rFonts w:ascii="Arial" w:eastAsia="Times New Roman" w:hAnsi="Arial" w:cs="Arial"/>
          <w:lang w:eastAsia="pl-PL"/>
        </w:rPr>
        <w:t xml:space="preserve"> rok,  a następnie archiwizowanie przez okres wynikający z przepisów prawa.</w:t>
      </w:r>
    </w:p>
    <w:p w14:paraId="2D61CF9A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Posiada Pani/Pan w stosunku do danych osobowych, które Panią/Pana  dotyczą  prawo do żądania od Administratora dostępu do danych osobowych i ich sprostowania, a w przypadkach przewidzianych w przepisach prawa prawo usunięcia lub ograniczenia danych osobowych.</w:t>
      </w:r>
    </w:p>
    <w:p w14:paraId="1C6603F0" w14:textId="77777777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Ma Pani/Pan prawo wniesienia skargi do organu nadzorczego – prezesa Urzędu Ochrony Danych Osobowych, gdy uzna Pani/Pan, iż przetwarzanie danych osobowych Pani/Pana dotyczących, narusza przepisy ogólnego rozporządzenia o ochronie danych.</w:t>
      </w:r>
    </w:p>
    <w:p w14:paraId="10B1E27C" w14:textId="6D6A6A74" w:rsidR="001F63B3" w:rsidRPr="00E32E84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Podanie przez Panią/Pana danych osobowych jest wymogiem ustawowym związanym ze zgłoszeniem woli zabrania głosu przez mieszkańca podczas debaty nad Raportem o stanie gminy Przecław za 202</w:t>
      </w:r>
      <w:r w:rsidR="00870800">
        <w:rPr>
          <w:rFonts w:ascii="Arial" w:eastAsia="Times New Roman" w:hAnsi="Arial" w:cs="Arial"/>
          <w:lang w:eastAsia="pl-PL"/>
        </w:rPr>
        <w:t>5</w:t>
      </w:r>
      <w:r w:rsidRPr="00E32E84">
        <w:rPr>
          <w:rFonts w:ascii="Arial" w:eastAsia="Times New Roman" w:hAnsi="Arial" w:cs="Arial"/>
          <w:lang w:eastAsia="pl-PL"/>
        </w:rPr>
        <w:t xml:space="preserve"> rok odbywającej się podczas sesji Rady Miejskiej w Przecławiu.</w:t>
      </w:r>
    </w:p>
    <w:p w14:paraId="134A6FCA" w14:textId="77777777" w:rsidR="001F63B3" w:rsidRPr="00B10145" w:rsidRDefault="001F63B3" w:rsidP="001F63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32E84">
        <w:rPr>
          <w:rFonts w:ascii="Arial" w:eastAsia="Times New Roman" w:hAnsi="Arial" w:cs="Arial"/>
          <w:lang w:eastAsia="pl-PL"/>
        </w:rPr>
        <w:t>Pani/Pana dane osobowe nie będą podlegać automatycznym decyzjom podejmowanym bez kontroli człowieka, w tym również w formie profilowania</w:t>
      </w:r>
      <w:r w:rsidRPr="00B10145">
        <w:rPr>
          <w:rFonts w:ascii="Times New Roman" w:eastAsia="Times New Roman" w:hAnsi="Times New Roman" w:cs="Times New Roman"/>
          <w:lang w:eastAsia="pl-PL"/>
        </w:rPr>
        <w:t>.    </w:t>
      </w:r>
    </w:p>
    <w:p w14:paraId="29AF4976" w14:textId="77777777" w:rsidR="001F63B3" w:rsidRDefault="001F63B3" w:rsidP="001F63B3"/>
    <w:p w14:paraId="44A20CBB" w14:textId="77777777" w:rsidR="001F63B3" w:rsidRPr="00D61AC8" w:rsidRDefault="001F63B3" w:rsidP="001F63B3"/>
    <w:p w14:paraId="26861AC6" w14:textId="77777777" w:rsidR="00312B9B" w:rsidRDefault="00312B9B"/>
    <w:sectPr w:rsidR="00312B9B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71E61"/>
    <w:multiLevelType w:val="multilevel"/>
    <w:tmpl w:val="5A4ED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9443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B3"/>
    <w:rsid w:val="001D1692"/>
    <w:rsid w:val="001F63B3"/>
    <w:rsid w:val="00312B9B"/>
    <w:rsid w:val="00787670"/>
    <w:rsid w:val="00870800"/>
    <w:rsid w:val="00B152BB"/>
    <w:rsid w:val="00CF491C"/>
    <w:rsid w:val="00E3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0089"/>
  <w15:chartTrackingRefBased/>
  <w15:docId w15:val="{8D08DD38-57C9-4F16-BB2E-464A5FF7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63B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3</cp:revision>
  <dcterms:created xsi:type="dcterms:W3CDTF">2026-05-20T07:48:00Z</dcterms:created>
  <dcterms:modified xsi:type="dcterms:W3CDTF">2026-05-20T07:49:00Z</dcterms:modified>
</cp:coreProperties>
</file>