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1970" w14:textId="7AA4FD98" w:rsidR="00771DC3" w:rsidRPr="00A372A2" w:rsidRDefault="00771DC3" w:rsidP="00771DC3">
      <w:pPr>
        <w:jc w:val="right"/>
        <w:rPr>
          <w:rFonts w:ascii="Arial" w:hAnsi="Arial" w:cs="Arial"/>
          <w:i/>
          <w:iCs/>
        </w:rPr>
      </w:pPr>
      <w:r w:rsidRPr="00A372A2">
        <w:rPr>
          <w:rFonts w:ascii="Arial" w:hAnsi="Arial" w:cs="Arial"/>
          <w:i/>
          <w:iCs/>
        </w:rPr>
        <w:t>-projekt-</w:t>
      </w:r>
    </w:p>
    <w:p w14:paraId="7B4AF07D" w14:textId="77777777" w:rsidR="00771DC3" w:rsidRPr="00A372A2" w:rsidRDefault="00771DC3" w:rsidP="00771DC3">
      <w:pPr>
        <w:jc w:val="center"/>
        <w:rPr>
          <w:rFonts w:ascii="Arial" w:hAnsi="Arial" w:cs="Arial"/>
          <w:b/>
          <w:bCs/>
        </w:rPr>
      </w:pPr>
    </w:p>
    <w:p w14:paraId="5D230FD1" w14:textId="77777777" w:rsidR="00771DC3" w:rsidRPr="00A372A2" w:rsidRDefault="00771DC3" w:rsidP="00771DC3">
      <w:pPr>
        <w:jc w:val="center"/>
        <w:rPr>
          <w:rFonts w:ascii="Arial" w:hAnsi="Arial" w:cs="Arial"/>
          <w:b/>
          <w:bCs/>
        </w:rPr>
      </w:pPr>
    </w:p>
    <w:p w14:paraId="10A94737" w14:textId="24BA1223" w:rsidR="00771DC3" w:rsidRPr="00A372A2" w:rsidRDefault="00771DC3" w:rsidP="00771DC3">
      <w:pPr>
        <w:jc w:val="center"/>
        <w:rPr>
          <w:rFonts w:ascii="Arial" w:hAnsi="Arial" w:cs="Arial"/>
          <w:b/>
          <w:bCs/>
        </w:rPr>
      </w:pPr>
      <w:r w:rsidRPr="00A372A2">
        <w:rPr>
          <w:rFonts w:ascii="Arial" w:hAnsi="Arial" w:cs="Arial"/>
          <w:b/>
          <w:bCs/>
        </w:rPr>
        <w:t>Program Współpracy Gminy Przecław z organizacjami pozarządowymi oraz innymi podmiotami prowadzącymi działalność pożytku publicznego na 202</w:t>
      </w:r>
      <w:r w:rsidR="00A372A2" w:rsidRPr="00A372A2">
        <w:rPr>
          <w:rFonts w:ascii="Arial" w:hAnsi="Arial" w:cs="Arial"/>
          <w:b/>
          <w:bCs/>
        </w:rPr>
        <w:t>7</w:t>
      </w:r>
      <w:r w:rsidRPr="00A372A2">
        <w:rPr>
          <w:rFonts w:ascii="Arial" w:hAnsi="Arial" w:cs="Arial"/>
          <w:b/>
          <w:bCs/>
        </w:rPr>
        <w:t xml:space="preserve"> rok</w:t>
      </w:r>
    </w:p>
    <w:p w14:paraId="491DBB7B" w14:textId="77777777" w:rsidR="00771DC3" w:rsidRPr="00A372A2" w:rsidRDefault="00771DC3" w:rsidP="00771DC3">
      <w:pPr>
        <w:jc w:val="center"/>
        <w:rPr>
          <w:rFonts w:ascii="Arial" w:hAnsi="Arial" w:cs="Arial"/>
          <w:i/>
          <w:iCs/>
        </w:rPr>
      </w:pPr>
      <w:r w:rsidRPr="00A372A2">
        <w:rPr>
          <w:rFonts w:ascii="Arial" w:hAnsi="Arial" w:cs="Arial"/>
          <w:b/>
          <w:bCs/>
          <w:i/>
          <w:iCs/>
        </w:rPr>
        <w:t>Wstęp</w:t>
      </w:r>
    </w:p>
    <w:p w14:paraId="14AE47DC" w14:textId="44B1A9DB" w:rsidR="00771DC3" w:rsidRPr="007F434E" w:rsidRDefault="00771DC3" w:rsidP="00DB01DF">
      <w:pPr>
        <w:rPr>
          <w:rFonts w:ascii="Arial" w:hAnsi="Arial" w:cs="Arial"/>
          <w:b/>
          <w:bCs/>
          <w:lang w:val="en-US"/>
        </w:rPr>
      </w:pPr>
      <w:r w:rsidRPr="007F434E">
        <w:rPr>
          <w:rFonts w:ascii="Arial" w:hAnsi="Arial" w:cs="Arial"/>
        </w:rPr>
        <w:t>Program Współpracy Gminy Przecław z organizacjami pozarządowymi oraz innymi podmiotami prowadzącymi działalność pożytku publicznego na 202</w:t>
      </w:r>
      <w:r w:rsidR="00523C6B" w:rsidRPr="007F434E">
        <w:rPr>
          <w:rFonts w:ascii="Arial" w:hAnsi="Arial" w:cs="Arial"/>
        </w:rPr>
        <w:t>7</w:t>
      </w:r>
      <w:r w:rsidRPr="007F434E">
        <w:rPr>
          <w:rFonts w:ascii="Arial" w:hAnsi="Arial" w:cs="Arial"/>
        </w:rPr>
        <w:t xml:space="preserve"> rok</w:t>
      </w:r>
      <w:r w:rsidRPr="007F434E">
        <w:rPr>
          <w:rFonts w:ascii="Arial" w:hAnsi="Arial" w:cs="Arial"/>
          <w:b/>
          <w:bCs/>
        </w:rPr>
        <w:t xml:space="preserve"> </w:t>
      </w:r>
      <w:r w:rsidRPr="007F434E">
        <w:rPr>
          <w:rFonts w:ascii="Arial" w:hAnsi="Arial" w:cs="Arial"/>
        </w:rPr>
        <w:t xml:space="preserve">zwany dalej „Programem współpracy” określa podstawowe zasady i zakres współpracy Gminy Przecław z organizacjami </w:t>
      </w:r>
      <w:r w:rsidR="00070446" w:rsidRPr="007F434E">
        <w:rPr>
          <w:rFonts w:ascii="Arial" w:hAnsi="Arial" w:cs="Arial"/>
        </w:rPr>
        <w:t>pozarządowymi</w:t>
      </w:r>
      <w:r w:rsidRPr="007F434E">
        <w:rPr>
          <w:rFonts w:ascii="Arial" w:hAnsi="Arial" w:cs="Arial"/>
        </w:rPr>
        <w:t>.</w:t>
      </w:r>
      <w:r w:rsidR="007F434E" w:rsidRPr="007F434E">
        <w:rPr>
          <w:rStyle w:val="Nagwek1Znak"/>
          <w:rFonts w:ascii="Arial" w:hAnsi="Arial" w:cs="Arial"/>
        </w:rPr>
        <w:t xml:space="preserve"> </w:t>
      </w:r>
    </w:p>
    <w:p w14:paraId="7D078528" w14:textId="2FFEE0F8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Realizacja zadań publicznych przy udziale organizacji pozarządowych służy skuteczniejszemu  wzmacnianiu partnerstwa organizacji pozarządowych z samorządem</w:t>
      </w:r>
      <w:r w:rsidRPr="007F434E">
        <w:rPr>
          <w:rFonts w:ascii="Arial" w:hAnsi="Arial" w:cs="Arial"/>
        </w:rPr>
        <w:t xml:space="preserve">. </w:t>
      </w:r>
      <w:r w:rsidR="007F434E" w:rsidRPr="007F434E">
        <w:rPr>
          <w:rFonts w:ascii="Arial" w:hAnsi="Arial" w:cs="Arial"/>
        </w:rPr>
        <w:t xml:space="preserve">Pozwala lepiej 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>odpowiada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>ć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 xml:space="preserve"> na potrzeby mieszkańców</w:t>
      </w:r>
      <w:r w:rsidR="007F434E">
        <w:rPr>
          <w:rFonts w:ascii="Arial" w:hAnsi="Arial" w:cs="Arial"/>
        </w:rPr>
        <w:t>, s</w:t>
      </w:r>
      <w:r w:rsidR="007F434E" w:rsidRPr="007F434E">
        <w:rPr>
          <w:rStyle w:val="Nagwek1Znak"/>
          <w:rFonts w:ascii="Arial" w:hAnsi="Arial" w:cs="Arial"/>
          <w:color w:val="auto"/>
          <w:sz w:val="24"/>
          <w:szCs w:val="24"/>
        </w:rPr>
        <w:t>przyja</w:t>
      </w:r>
      <w:r w:rsidR="007F434E" w:rsidRPr="007F434E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>budowaniu społeczeństwa obywatelskiego i integracji lokalnej społeczności.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 xml:space="preserve"> </w:t>
      </w:r>
      <w:r w:rsidR="007F434E">
        <w:rPr>
          <w:rStyle w:val="Pogrubienie"/>
          <w:rFonts w:ascii="Arial" w:hAnsi="Arial" w:cs="Arial"/>
          <w:b w:val="0"/>
          <w:bCs w:val="0"/>
        </w:rPr>
        <w:t>Sprzyja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 xml:space="preserve"> również </w:t>
      </w:r>
      <w:r w:rsidR="007F434E" w:rsidRPr="007F434E">
        <w:rPr>
          <w:rStyle w:val="Pogrubienie"/>
          <w:rFonts w:ascii="Arial" w:hAnsi="Arial" w:cs="Arial"/>
          <w:b w:val="0"/>
          <w:bCs w:val="0"/>
        </w:rPr>
        <w:t>efektywniejszemu wykorzystaniu środków publicznych</w:t>
      </w:r>
      <w:r w:rsidR="007F434E" w:rsidRPr="007F434E">
        <w:rPr>
          <w:rFonts w:ascii="Arial" w:hAnsi="Arial" w:cs="Arial"/>
        </w:rPr>
        <w:t xml:space="preserve"> poprzez zlecanie realizacji zadań organizacjom, które mają odpowiednie doświadczenie i zasoby</w:t>
      </w:r>
      <w:r w:rsidR="00544C5C" w:rsidRPr="007F434E">
        <w:rPr>
          <w:rFonts w:ascii="Arial" w:hAnsi="Arial" w:cs="Arial"/>
        </w:rPr>
        <w:t>.</w:t>
      </w:r>
    </w:p>
    <w:p w14:paraId="248C3F40" w14:textId="7FB39B8E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Podstawą prawną Programu Współpracy jest Ustawa z dnia 8 marca 1990 r. o samorządzie gminnym, ustawa z dnia 24 kwietnia 2003 r. o działalności pożytku publicznego i o wolontariacie. Program Współpracy określa ramowe cele i zasady wspierania przez Gminę Przecław działalności organizacji pozarządowych w tym:</w:t>
      </w:r>
    </w:p>
    <w:p w14:paraId="33634D7F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 cel główny i cele szczegółowe Programu Współpracy,</w:t>
      </w:r>
    </w:p>
    <w:p w14:paraId="03A0D369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2) okres i sposób realizacji Programu Współpracy,</w:t>
      </w:r>
    </w:p>
    <w:p w14:paraId="4BDB278E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3) zasady współpracy,</w:t>
      </w:r>
    </w:p>
    <w:p w14:paraId="31894635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4) formy współpracy,</w:t>
      </w:r>
    </w:p>
    <w:p w14:paraId="7A572E00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5) zakres przedmiotowy i priorytetowe zadnia publiczne,</w:t>
      </w:r>
    </w:p>
    <w:p w14:paraId="7D8CB287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6) wysokość środków planowanych na realizację Programu Współpracy,</w:t>
      </w:r>
    </w:p>
    <w:p w14:paraId="19A9E10D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7) informację o sposobie tworzenia Programu Współpracy oraz przebiegu konsultacji,</w:t>
      </w:r>
    </w:p>
    <w:p w14:paraId="252B7AE1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8) sposób oceny realizacji Programu Współpracy,</w:t>
      </w:r>
    </w:p>
    <w:p w14:paraId="1015C456" w14:textId="77777777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>9) tryb powoływania i zasady działania komisji konkursowej do opiniowania ofert w otwartych konkursach ofert .</w:t>
      </w:r>
    </w:p>
    <w:p w14:paraId="2E19CC5E" w14:textId="7E5DF2FB" w:rsidR="00771DC3" w:rsidRPr="00A372A2" w:rsidRDefault="00771DC3" w:rsidP="00DB01DF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Program Współpracy  podlega konsultacjom przy udziale organizacji pozarządowych w sposób określony w Uchwale Rady Miejskiej w Przecławiu Nr XXI/152/2012 z dnia 30 sierpnia 2012 roku w sprawie szczegółowego sposobu konsultowania z organizacjami pozarządowymi i podmiotami wymienionymi w art.3 ust. 3 ustawy o działalności pożytku publicznego i o wolontariacie projektów aktów prawa miejscowego w dziedzinach dotyczących działalności statutowej tych organizacji. </w:t>
      </w:r>
    </w:p>
    <w:p w14:paraId="2EC203AC" w14:textId="77777777" w:rsidR="00771DC3" w:rsidRPr="00A372A2" w:rsidRDefault="00771DC3" w:rsidP="00771DC3">
      <w:pPr>
        <w:rPr>
          <w:rFonts w:ascii="Arial" w:hAnsi="Arial" w:cs="Arial"/>
        </w:rPr>
      </w:pPr>
    </w:p>
    <w:p w14:paraId="6413A8EF" w14:textId="3BA144EC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  <w:b/>
          <w:bCs/>
          <w:i/>
          <w:iCs/>
        </w:rPr>
        <w:lastRenderedPageBreak/>
        <w:t>Słowniczek</w:t>
      </w:r>
    </w:p>
    <w:p w14:paraId="6144D5A7" w14:textId="181CE2E5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Ilekroć w Programie Współpracy jest mowa o:</w:t>
      </w:r>
    </w:p>
    <w:p w14:paraId="28C55909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1) </w:t>
      </w:r>
      <w:r w:rsidRPr="00A372A2">
        <w:rPr>
          <w:rFonts w:ascii="Arial" w:hAnsi="Arial" w:cs="Arial"/>
          <w:i/>
          <w:iCs/>
        </w:rPr>
        <w:t>Ustawie</w:t>
      </w:r>
      <w:r w:rsidRPr="00A372A2">
        <w:rPr>
          <w:rFonts w:ascii="Arial" w:hAnsi="Arial" w:cs="Arial"/>
        </w:rPr>
        <w:t xml:space="preserve">, oznacza to Ustawę z dnia 24 kwietnia 2003 r. o działalności pożytku publicznego i o wolontariacie </w:t>
      </w:r>
    </w:p>
    <w:p w14:paraId="35F5814B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2) </w:t>
      </w:r>
      <w:r w:rsidRPr="00A372A2">
        <w:rPr>
          <w:rFonts w:ascii="Arial" w:hAnsi="Arial" w:cs="Arial"/>
          <w:i/>
          <w:iCs/>
        </w:rPr>
        <w:t xml:space="preserve">Organizacjach pozarządowych </w:t>
      </w:r>
      <w:r w:rsidRPr="00A372A2">
        <w:rPr>
          <w:rFonts w:ascii="Arial" w:hAnsi="Arial" w:cs="Arial"/>
        </w:rPr>
        <w:t>rozumie się przez to organizację pozarządową w myśl art. 3 ust. 2 i 3 ustawy.</w:t>
      </w:r>
    </w:p>
    <w:p w14:paraId="266DD79D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3) </w:t>
      </w:r>
      <w:r w:rsidRPr="00A372A2">
        <w:rPr>
          <w:rFonts w:ascii="Arial" w:hAnsi="Arial" w:cs="Arial"/>
          <w:i/>
          <w:iCs/>
        </w:rPr>
        <w:t xml:space="preserve">Działalności pożytku publicznego </w:t>
      </w:r>
      <w:r w:rsidRPr="00A372A2">
        <w:rPr>
          <w:rFonts w:ascii="Arial" w:hAnsi="Arial" w:cs="Arial"/>
        </w:rPr>
        <w:t>– rozumie się przez to działalność określoną w art. 3 ust 1 ustawy</w:t>
      </w:r>
    </w:p>
    <w:p w14:paraId="5EF572CE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4) </w:t>
      </w:r>
      <w:r w:rsidRPr="00A372A2">
        <w:rPr>
          <w:rFonts w:ascii="Arial" w:hAnsi="Arial" w:cs="Arial"/>
          <w:i/>
          <w:iCs/>
        </w:rPr>
        <w:t xml:space="preserve">Gminie - </w:t>
      </w:r>
      <w:r w:rsidRPr="00A372A2">
        <w:rPr>
          <w:rFonts w:ascii="Arial" w:hAnsi="Arial" w:cs="Arial"/>
        </w:rPr>
        <w:t>należy przez to rozumieć Gminę Przecław,</w:t>
      </w:r>
    </w:p>
    <w:p w14:paraId="094241B3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5) </w:t>
      </w:r>
      <w:r w:rsidRPr="00A372A2">
        <w:rPr>
          <w:rFonts w:ascii="Arial" w:hAnsi="Arial" w:cs="Arial"/>
          <w:i/>
          <w:iCs/>
        </w:rPr>
        <w:t xml:space="preserve">Burmistrzu - </w:t>
      </w:r>
      <w:r w:rsidRPr="00A372A2">
        <w:rPr>
          <w:rFonts w:ascii="Arial" w:hAnsi="Arial" w:cs="Arial"/>
        </w:rPr>
        <w:t>należy przez to rozumieć Burmistrza Przecławia</w:t>
      </w:r>
    </w:p>
    <w:p w14:paraId="4DDF22FA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6) </w:t>
      </w:r>
      <w:r w:rsidRPr="00A372A2">
        <w:rPr>
          <w:rFonts w:ascii="Arial" w:hAnsi="Arial" w:cs="Arial"/>
          <w:i/>
          <w:iCs/>
        </w:rPr>
        <w:t xml:space="preserve">Urzędzie - </w:t>
      </w:r>
      <w:r w:rsidRPr="00A372A2">
        <w:rPr>
          <w:rFonts w:ascii="Arial" w:hAnsi="Arial" w:cs="Arial"/>
        </w:rPr>
        <w:t>należy rozumieć Urząd Miejski w Przecławiu</w:t>
      </w:r>
    </w:p>
    <w:p w14:paraId="044DBE72" w14:textId="0DEA1B96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7) </w:t>
      </w:r>
      <w:r w:rsidRPr="00A372A2">
        <w:rPr>
          <w:rFonts w:ascii="Arial" w:hAnsi="Arial" w:cs="Arial"/>
          <w:i/>
          <w:iCs/>
        </w:rPr>
        <w:t xml:space="preserve">Dotacji - </w:t>
      </w:r>
      <w:r w:rsidRPr="00A372A2">
        <w:rPr>
          <w:rFonts w:ascii="Arial" w:hAnsi="Arial" w:cs="Arial"/>
        </w:rPr>
        <w:t xml:space="preserve">należy przez to rozumieć dotacje w rozumieniu art. 2 pkt 1 </w:t>
      </w:r>
      <w:r w:rsidR="00734C36">
        <w:rPr>
          <w:rFonts w:ascii="Arial" w:hAnsi="Arial" w:cs="Arial"/>
        </w:rPr>
        <w:t>U</w:t>
      </w:r>
      <w:r w:rsidRPr="00A372A2">
        <w:rPr>
          <w:rFonts w:ascii="Arial" w:hAnsi="Arial" w:cs="Arial"/>
        </w:rPr>
        <w:t>stawy</w:t>
      </w:r>
    </w:p>
    <w:p w14:paraId="358FC4ED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8) </w:t>
      </w:r>
      <w:r w:rsidRPr="00A372A2">
        <w:rPr>
          <w:rFonts w:ascii="Arial" w:hAnsi="Arial" w:cs="Arial"/>
          <w:i/>
          <w:iCs/>
        </w:rPr>
        <w:t xml:space="preserve">Konkursie </w:t>
      </w:r>
      <w:r w:rsidRPr="00A372A2">
        <w:rPr>
          <w:rFonts w:ascii="Arial" w:hAnsi="Arial" w:cs="Arial"/>
        </w:rPr>
        <w:t>– rozumie się otwarty konkurs ofert  na realizację zadań publicznych, o którym mowa w art.11 ust. 2 oraz art. 13 ustawy;</w:t>
      </w:r>
    </w:p>
    <w:p w14:paraId="678283B3" w14:textId="0F125340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9) </w:t>
      </w:r>
      <w:r w:rsidRPr="00A372A2">
        <w:rPr>
          <w:rFonts w:ascii="Arial" w:hAnsi="Arial" w:cs="Arial"/>
          <w:i/>
          <w:iCs/>
        </w:rPr>
        <w:t xml:space="preserve">Komisji </w:t>
      </w:r>
      <w:r w:rsidR="00734C36">
        <w:rPr>
          <w:rFonts w:ascii="Arial" w:hAnsi="Arial" w:cs="Arial"/>
          <w:i/>
          <w:iCs/>
        </w:rPr>
        <w:t>K</w:t>
      </w:r>
      <w:r w:rsidRPr="00A372A2">
        <w:rPr>
          <w:rFonts w:ascii="Arial" w:hAnsi="Arial" w:cs="Arial"/>
          <w:i/>
          <w:iCs/>
        </w:rPr>
        <w:t xml:space="preserve">onkursowej </w:t>
      </w:r>
      <w:r w:rsidRPr="00A372A2">
        <w:rPr>
          <w:rFonts w:ascii="Arial" w:hAnsi="Arial" w:cs="Arial"/>
        </w:rPr>
        <w:t>– rozumie się komisję powołaną zarządzeniem Burmistrza, która dokona oceny złożonych ofert w ogłaszanych konkursach.</w:t>
      </w:r>
    </w:p>
    <w:p w14:paraId="15034E6F" w14:textId="77777777" w:rsidR="00771DC3" w:rsidRPr="00A372A2" w:rsidRDefault="00771DC3" w:rsidP="00771DC3">
      <w:pPr>
        <w:rPr>
          <w:rFonts w:ascii="Arial" w:hAnsi="Arial" w:cs="Arial"/>
        </w:rPr>
      </w:pPr>
    </w:p>
    <w:p w14:paraId="3AE4BB16" w14:textId="77777777" w:rsidR="00771DC3" w:rsidRPr="00A372A2" w:rsidRDefault="00771DC3" w:rsidP="00AF749F">
      <w:pPr>
        <w:jc w:val="center"/>
        <w:rPr>
          <w:rFonts w:ascii="Arial" w:hAnsi="Arial" w:cs="Arial"/>
          <w:b/>
          <w:bCs/>
        </w:rPr>
      </w:pPr>
      <w:r w:rsidRPr="00A372A2">
        <w:rPr>
          <w:rFonts w:ascii="Arial" w:hAnsi="Arial" w:cs="Arial"/>
          <w:b/>
          <w:bCs/>
        </w:rPr>
        <w:t>Rozdział 1.</w:t>
      </w:r>
    </w:p>
    <w:p w14:paraId="73EA0EC2" w14:textId="77777777" w:rsidR="00771DC3" w:rsidRPr="00A372A2" w:rsidRDefault="00771DC3" w:rsidP="00AF749F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  <w:i/>
          <w:iCs/>
        </w:rPr>
        <w:t>Cel główny i cele szczegółowe Programu Współpracy.</w:t>
      </w:r>
    </w:p>
    <w:p w14:paraId="75452B86" w14:textId="0BC22F48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1. Celem głównym Programu Współpracy jest budowanie i wzmacnianie partnerstwa pomiędzy Gminą Przecław a organizacjami pozarządowymi</w:t>
      </w:r>
      <w:r w:rsidR="000271BB">
        <w:rPr>
          <w:rFonts w:ascii="Arial" w:hAnsi="Arial" w:cs="Arial"/>
        </w:rPr>
        <w:t xml:space="preserve"> oraz innymi podmiotami prowadzącymi działalność pożytku publicznego poprzez</w:t>
      </w:r>
      <w:r w:rsidR="00771DC3" w:rsidRPr="00A372A2">
        <w:rPr>
          <w:rFonts w:ascii="Arial" w:hAnsi="Arial" w:cs="Arial"/>
        </w:rPr>
        <w:t xml:space="preserve"> aktywny udzia</w:t>
      </w:r>
      <w:r w:rsidR="000271BB">
        <w:rPr>
          <w:rFonts w:ascii="Arial" w:hAnsi="Arial" w:cs="Arial"/>
        </w:rPr>
        <w:t>ł</w:t>
      </w:r>
      <w:r w:rsidR="00771DC3" w:rsidRPr="00A372A2">
        <w:rPr>
          <w:rFonts w:ascii="Arial" w:hAnsi="Arial" w:cs="Arial"/>
        </w:rPr>
        <w:t xml:space="preserve"> organizacji w realizacji zadań publicznych</w:t>
      </w:r>
      <w:r w:rsidR="000271BB">
        <w:rPr>
          <w:rFonts w:ascii="Arial" w:hAnsi="Arial" w:cs="Arial"/>
        </w:rPr>
        <w:t>, wspieranie aktywności obywatelskiej oraz</w:t>
      </w:r>
      <w:r w:rsidR="00771DC3" w:rsidRPr="00A372A2">
        <w:rPr>
          <w:rFonts w:ascii="Arial" w:hAnsi="Arial" w:cs="Arial"/>
        </w:rPr>
        <w:t xml:space="preserve"> zaspokajani</w:t>
      </w:r>
      <w:r w:rsidR="000271BB">
        <w:rPr>
          <w:rFonts w:ascii="Arial" w:hAnsi="Arial" w:cs="Arial"/>
        </w:rPr>
        <w:t>e</w:t>
      </w:r>
      <w:r w:rsidR="00771DC3" w:rsidRPr="00A372A2">
        <w:rPr>
          <w:rFonts w:ascii="Arial" w:hAnsi="Arial" w:cs="Arial"/>
        </w:rPr>
        <w:t xml:space="preserve"> potrzeb </w:t>
      </w:r>
      <w:r w:rsidR="000271BB">
        <w:rPr>
          <w:rFonts w:ascii="Arial" w:hAnsi="Arial" w:cs="Arial"/>
        </w:rPr>
        <w:t xml:space="preserve">lokalnej </w:t>
      </w:r>
      <w:r w:rsidR="00771DC3" w:rsidRPr="00A372A2">
        <w:rPr>
          <w:rFonts w:ascii="Arial" w:hAnsi="Arial" w:cs="Arial"/>
        </w:rPr>
        <w:t>społeczn</w:t>
      </w:r>
      <w:r w:rsidR="000271BB">
        <w:rPr>
          <w:rFonts w:ascii="Arial" w:hAnsi="Arial" w:cs="Arial"/>
        </w:rPr>
        <w:t>ości</w:t>
      </w:r>
      <w:r w:rsidR="00771DC3" w:rsidRPr="00A372A2">
        <w:rPr>
          <w:rFonts w:ascii="Arial" w:hAnsi="Arial" w:cs="Arial"/>
        </w:rPr>
        <w:t xml:space="preserve">.  </w:t>
      </w:r>
    </w:p>
    <w:p w14:paraId="79A3A80A" w14:textId="15FF444A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2. Celami szczegółowymi</w:t>
      </w:r>
      <w:r w:rsidR="00771DC3" w:rsidRPr="00A372A2">
        <w:rPr>
          <w:rFonts w:ascii="Arial" w:hAnsi="Arial" w:cs="Arial"/>
          <w:b/>
          <w:bCs/>
        </w:rPr>
        <w:t xml:space="preserve"> </w:t>
      </w:r>
      <w:r w:rsidR="00771DC3" w:rsidRPr="00A372A2">
        <w:rPr>
          <w:rFonts w:ascii="Arial" w:hAnsi="Arial" w:cs="Arial"/>
        </w:rPr>
        <w:t>Programu Współpracy są:</w:t>
      </w:r>
    </w:p>
    <w:p w14:paraId="16728B49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 budowanie partnerstwa i dialogu społecznego,</w:t>
      </w:r>
    </w:p>
    <w:p w14:paraId="385577B7" w14:textId="77777777" w:rsidR="00844696" w:rsidRDefault="00771DC3" w:rsidP="00844696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2) </w:t>
      </w:r>
      <w:r w:rsidR="00844696" w:rsidRPr="00CE37F0">
        <w:rPr>
          <w:rStyle w:val="Pogrubienie"/>
          <w:rFonts w:ascii="Arial" w:hAnsi="Arial" w:cs="Arial"/>
          <w:b w:val="0"/>
          <w:bCs w:val="0"/>
        </w:rPr>
        <w:t>Wykorzystanie potencjału, wiedzy, doświadczenia i zasobów organizacji pozarządowych</w:t>
      </w:r>
      <w:r w:rsidR="00844696" w:rsidRPr="00CE37F0">
        <w:rPr>
          <w:rFonts w:ascii="Arial" w:hAnsi="Arial" w:cs="Arial"/>
        </w:rPr>
        <w:t xml:space="preserve"> w celu skuteczniejszego rozwiązywania lokalnych problemów</w:t>
      </w:r>
    </w:p>
    <w:p w14:paraId="5B5E18BD" w14:textId="16EF294A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3) </w:t>
      </w:r>
      <w:r w:rsidR="00CE37F0" w:rsidRPr="00A372A2">
        <w:rPr>
          <w:rFonts w:ascii="Arial" w:hAnsi="Arial" w:cs="Arial"/>
        </w:rPr>
        <w:t>podnoszenie skuteczności i efektywności realizacji zadań publicznych,</w:t>
      </w:r>
    </w:p>
    <w:p w14:paraId="43E7E5FF" w14:textId="05247614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4) </w:t>
      </w:r>
      <w:r w:rsidR="00CE37F0" w:rsidRPr="00A372A2">
        <w:rPr>
          <w:rFonts w:ascii="Arial" w:hAnsi="Arial" w:cs="Arial"/>
        </w:rPr>
        <w:t>wzrost świadomości społecznej na temat roli i działalności organizacji pozarządowych,</w:t>
      </w:r>
    </w:p>
    <w:p w14:paraId="326F5196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5) stworzenie przyjaznych warunków do wzmacniania istniejących organizacji pozarządowych oraz wspieranie nowych inicjatyw,</w:t>
      </w:r>
    </w:p>
    <w:p w14:paraId="09CD1CD8" w14:textId="7D619A5C" w:rsidR="00CE37F0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6) </w:t>
      </w:r>
      <w:r w:rsidR="00CE37F0" w:rsidRPr="00844696">
        <w:rPr>
          <w:rStyle w:val="Pogrubienie"/>
          <w:rFonts w:ascii="Arial" w:hAnsi="Arial" w:cs="Arial"/>
          <w:b w:val="0"/>
          <w:bCs w:val="0"/>
        </w:rPr>
        <w:t>Wspieranie aktywności społecznej i obywatelskiej mieszkańców</w:t>
      </w:r>
      <w:r w:rsidR="00CE37F0" w:rsidRPr="00844696">
        <w:rPr>
          <w:rFonts w:ascii="Arial" w:hAnsi="Arial" w:cs="Arial"/>
        </w:rPr>
        <w:t xml:space="preserve"> oraz tworzenie warunków do podejmowania lokalnych inicjatyw</w:t>
      </w:r>
    </w:p>
    <w:p w14:paraId="32262E94" w14:textId="77777777" w:rsidR="00771DC3" w:rsidRPr="00A372A2" w:rsidRDefault="00771DC3" w:rsidP="00771DC3">
      <w:pPr>
        <w:rPr>
          <w:rFonts w:ascii="Arial" w:hAnsi="Arial" w:cs="Arial"/>
        </w:rPr>
      </w:pPr>
    </w:p>
    <w:p w14:paraId="7DD5B9B4" w14:textId="77777777" w:rsidR="00771DC3" w:rsidRPr="00A372A2" w:rsidRDefault="00771DC3" w:rsidP="00AF749F">
      <w:pPr>
        <w:jc w:val="center"/>
        <w:rPr>
          <w:rFonts w:ascii="Arial" w:hAnsi="Arial" w:cs="Arial"/>
          <w:b/>
          <w:bCs/>
        </w:rPr>
      </w:pPr>
      <w:r w:rsidRPr="00A372A2">
        <w:rPr>
          <w:rFonts w:ascii="Arial" w:hAnsi="Arial" w:cs="Arial"/>
          <w:b/>
          <w:bCs/>
        </w:rPr>
        <w:lastRenderedPageBreak/>
        <w:t>Rozdział 2.</w:t>
      </w:r>
    </w:p>
    <w:p w14:paraId="0B423BB5" w14:textId="77777777" w:rsidR="00771DC3" w:rsidRPr="00A372A2" w:rsidRDefault="00771DC3" w:rsidP="00AF749F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  <w:i/>
          <w:iCs/>
        </w:rPr>
        <w:t>Okres i sposób realizacji Programu Współpracy</w:t>
      </w:r>
    </w:p>
    <w:p w14:paraId="06F9586A" w14:textId="609CE7B1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1. Program Współpracy realizowany będzie w okresie od 1 stycznia 202</w:t>
      </w:r>
      <w:r w:rsidR="00A372A2">
        <w:rPr>
          <w:rFonts w:ascii="Arial" w:hAnsi="Arial" w:cs="Arial"/>
        </w:rPr>
        <w:t>7</w:t>
      </w:r>
      <w:r w:rsidR="00771DC3" w:rsidRPr="00A372A2">
        <w:rPr>
          <w:rFonts w:ascii="Arial" w:hAnsi="Arial" w:cs="Arial"/>
        </w:rPr>
        <w:t xml:space="preserve"> r</w:t>
      </w:r>
      <w:r w:rsidR="00AF749F" w:rsidRPr="00A372A2">
        <w:rPr>
          <w:rFonts w:ascii="Arial" w:hAnsi="Arial" w:cs="Arial"/>
        </w:rPr>
        <w:t>.</w:t>
      </w:r>
      <w:r w:rsidR="00771DC3" w:rsidRPr="00A372A2">
        <w:rPr>
          <w:rFonts w:ascii="Arial" w:hAnsi="Arial" w:cs="Arial"/>
        </w:rPr>
        <w:t xml:space="preserve"> do 31 grudnia 202</w:t>
      </w:r>
      <w:r w:rsidR="00A372A2">
        <w:rPr>
          <w:rFonts w:ascii="Arial" w:hAnsi="Arial" w:cs="Arial"/>
        </w:rPr>
        <w:t>7</w:t>
      </w:r>
      <w:r w:rsidR="00771DC3" w:rsidRPr="00A372A2">
        <w:rPr>
          <w:rFonts w:ascii="Arial" w:hAnsi="Arial" w:cs="Arial"/>
        </w:rPr>
        <w:t xml:space="preserve"> r.</w:t>
      </w:r>
    </w:p>
    <w:p w14:paraId="26C17CD4" w14:textId="1893E3C6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2. Podmiotami współpracy są organizacje pozarządowe.</w:t>
      </w:r>
    </w:p>
    <w:p w14:paraId="67DE8BD5" w14:textId="4FE8297E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3. Partnerami po stronie Gminy są:</w:t>
      </w:r>
    </w:p>
    <w:p w14:paraId="5FA75AC5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 Rada Miejska i jej Komisje w zakresie wytyczania polityki społecznej i sposobu jej finansowania, ustalania wysokości środków finansowych na realizację zadań zapisanych w programie,</w:t>
      </w:r>
    </w:p>
    <w:p w14:paraId="32522317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2) Burmistrz w zakresie realizacji programu współpracy, dysponowania środkami finansowymi na ten cel oraz podejmowania decyzji o przyznaniu dotacji i innych form pomocy organizacjom,</w:t>
      </w:r>
    </w:p>
    <w:p w14:paraId="1418F5EF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3) Wydział Administracyjno-Organizacyjny Urzędu Miejskiego w zakresie przygotowania projektu programu współpracy, oceny realizacji programu oraz podejmowania działań wynikających z aktualnych potrzeb dotyczących współpracy samorządu z organizacjami pozarządowymi i innymi podmiotami prowadzącymi działalność pożytku publicznego wymienionymi w art. 3 ust. 2 i 3 ustawy,</w:t>
      </w:r>
    </w:p>
    <w:p w14:paraId="1C9F9DBB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4) Komisja Konkursowa w zakresie opiniowania ofert złożonych w odpowiedzi na otwarte konkursy ofert na realizację zadań publicznych.</w:t>
      </w:r>
    </w:p>
    <w:p w14:paraId="3272C27C" w14:textId="359D5AF2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4. Zlecanie organizacjom pozarządowym realizacji zadań publicznych odbywa się po przeprowadzeniu otwartych konkursów ofert, ogłaszanych przez Burmistrza na zasadach określonych w ustawie.</w:t>
      </w:r>
    </w:p>
    <w:p w14:paraId="779BE7AF" w14:textId="08AF1957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5. Zlecanie organizacjom pozarządowym realizacji zadań publicznych z pominięciem konkursu odbywa się na zasadach określonych w ustawie.</w:t>
      </w:r>
    </w:p>
    <w:p w14:paraId="33142035" w14:textId="4ACBCAFD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6. Zlecanie zadań publicznych obejmuje w pierwszej kolejności zadania określone w Programie jako priorytetowe.</w:t>
      </w:r>
    </w:p>
    <w:p w14:paraId="26246001" w14:textId="14081F36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7. Sposób wykorzystania przyznanej dotacji podlega kontroli i ocenie Burmistrza.</w:t>
      </w:r>
    </w:p>
    <w:p w14:paraId="5C83DC88" w14:textId="3A84C3B1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8. W imieniu Burmistrza kontrolę merytoryczną sprawuje Wydział Administracyjno-Organizacyjny, natomiast kontrolę finansową sprawuje Wydział Finansowo-Podatkowy.</w:t>
      </w:r>
    </w:p>
    <w:p w14:paraId="49B022E6" w14:textId="741224C2" w:rsidR="00771DC3" w:rsidRPr="00A372A2" w:rsidRDefault="00416946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9. Dotacje przekazywane na podstawie umów  na realizację zadania publicznego nie mogą być wykorzystywane na:</w:t>
      </w:r>
    </w:p>
    <w:p w14:paraId="0537B510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 pokrycie deficytu zrealizowanych wcześniej przedsięwzięć oraz refundację kosztów,</w:t>
      </w:r>
    </w:p>
    <w:p w14:paraId="4529E2AE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2) remonty budynków,</w:t>
      </w:r>
    </w:p>
    <w:p w14:paraId="72EA0C11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3) zakupy gruntów,</w:t>
      </w:r>
    </w:p>
    <w:p w14:paraId="17DDE6BC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4) działalność gospodarczą</w:t>
      </w:r>
    </w:p>
    <w:p w14:paraId="36E965D5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5) działalność polityczną lub religijną,</w:t>
      </w:r>
    </w:p>
    <w:p w14:paraId="32F46450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lastRenderedPageBreak/>
        <w:t>6) pokrycie kosztów utrzymania biur organizacji</w:t>
      </w:r>
    </w:p>
    <w:p w14:paraId="64B912EC" w14:textId="77777777" w:rsidR="00771DC3" w:rsidRPr="00A372A2" w:rsidRDefault="00771DC3" w:rsidP="00771DC3">
      <w:pPr>
        <w:rPr>
          <w:rFonts w:ascii="Arial" w:hAnsi="Arial" w:cs="Arial"/>
        </w:rPr>
      </w:pPr>
    </w:p>
    <w:p w14:paraId="2B17DAFA" w14:textId="77777777" w:rsidR="00771DC3" w:rsidRPr="00A372A2" w:rsidRDefault="00771DC3" w:rsidP="00AF749F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t>Rozdział 3.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Zasady Współpracy</w:t>
      </w:r>
    </w:p>
    <w:p w14:paraId="4D386A3B" w14:textId="3E80099B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Przy podejmowaniu współpracy z organizacjami pozarządowymi i innymi podmiotami pożytku publicznego Gmina opierać się będzie na zasadach określonych w Ustawie:</w:t>
      </w:r>
    </w:p>
    <w:p w14:paraId="0850493B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  </w:t>
      </w:r>
      <w:r w:rsidRPr="00A372A2">
        <w:rPr>
          <w:rFonts w:ascii="Arial" w:hAnsi="Arial" w:cs="Arial"/>
          <w:b/>
          <w:bCs/>
        </w:rPr>
        <w:t xml:space="preserve">partnerstwa </w:t>
      </w:r>
      <w:r w:rsidRPr="00A372A2">
        <w:rPr>
          <w:rFonts w:ascii="Arial" w:hAnsi="Arial" w:cs="Arial"/>
        </w:rPr>
        <w:t>– zgodnie z którą organizacje pozarządowe uczestniczą w identyfikowaniu i definiowaniu potrzeb i problemów mieszkańców, oraz wypracowywaniu sposobów ich rozwiązania i wykonywania zadań publicznych;</w:t>
      </w:r>
    </w:p>
    <w:p w14:paraId="0B161036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2)  </w:t>
      </w:r>
      <w:r w:rsidRPr="00A372A2">
        <w:rPr>
          <w:rFonts w:ascii="Arial" w:hAnsi="Arial" w:cs="Arial"/>
          <w:b/>
          <w:bCs/>
        </w:rPr>
        <w:t xml:space="preserve">pomocniczości </w:t>
      </w:r>
      <w:r w:rsidRPr="00A372A2">
        <w:rPr>
          <w:rFonts w:ascii="Arial" w:hAnsi="Arial" w:cs="Arial"/>
        </w:rPr>
        <w:t>- w myśl której współpraca opiera się na prawie wspólnot do samodzielnego definiowania i rozwiązywania problemów,</w:t>
      </w:r>
    </w:p>
    <w:p w14:paraId="6878AECC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3)  </w:t>
      </w:r>
      <w:r w:rsidRPr="00A372A2">
        <w:rPr>
          <w:rFonts w:ascii="Arial" w:hAnsi="Arial" w:cs="Arial"/>
          <w:b/>
          <w:bCs/>
        </w:rPr>
        <w:t xml:space="preserve">efektywności </w:t>
      </w:r>
      <w:r w:rsidRPr="00A372A2">
        <w:rPr>
          <w:rFonts w:ascii="Arial" w:hAnsi="Arial" w:cs="Arial"/>
        </w:rPr>
        <w:t>- która polega na wspólnym dążeniu do dokonania wyboru najefektywniejszego sposobu wykorzystania środków publicznych,</w:t>
      </w:r>
    </w:p>
    <w:p w14:paraId="78D6B760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4)  </w:t>
      </w:r>
      <w:r w:rsidRPr="00A372A2">
        <w:rPr>
          <w:rFonts w:ascii="Arial" w:hAnsi="Arial" w:cs="Arial"/>
          <w:b/>
          <w:bCs/>
        </w:rPr>
        <w:t xml:space="preserve">uczciwej konkurencji </w:t>
      </w:r>
      <w:r w:rsidRPr="00A372A2">
        <w:rPr>
          <w:rFonts w:ascii="Arial" w:hAnsi="Arial" w:cs="Arial"/>
        </w:rPr>
        <w:t>– która zakłada kształtowanie przejrzystych zasad współpracy opartych na równych i jawnych kryteriach,</w:t>
      </w:r>
    </w:p>
    <w:p w14:paraId="6045D3F6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5) </w:t>
      </w:r>
      <w:r w:rsidRPr="00A372A2">
        <w:rPr>
          <w:rFonts w:ascii="Arial" w:hAnsi="Arial" w:cs="Arial"/>
          <w:b/>
          <w:bCs/>
        </w:rPr>
        <w:t xml:space="preserve">suwerenności stron </w:t>
      </w:r>
      <w:r w:rsidRPr="00A372A2">
        <w:rPr>
          <w:rFonts w:ascii="Arial" w:hAnsi="Arial" w:cs="Arial"/>
        </w:rPr>
        <w:t>– czyli niezależności samorządu i organizacji pozarządowych od siebie w sprawach podejmowania decyzji o współpracy, samodzielnym definiowaniu problemów respektując odrębność i niezależność każdej ze stron</w:t>
      </w:r>
    </w:p>
    <w:p w14:paraId="71E16865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6) </w:t>
      </w:r>
      <w:r w:rsidRPr="00A372A2">
        <w:rPr>
          <w:rFonts w:ascii="Arial" w:hAnsi="Arial" w:cs="Arial"/>
          <w:b/>
          <w:bCs/>
        </w:rPr>
        <w:t xml:space="preserve">jawności </w:t>
      </w:r>
      <w:r w:rsidRPr="00A372A2">
        <w:rPr>
          <w:rFonts w:ascii="Arial" w:hAnsi="Arial" w:cs="Arial"/>
        </w:rPr>
        <w:t>- obligującą Gminę Przecław do udostępniania informacji o zamiarach, celach, efektach i środkach przeznaczonych na realizację    zadań publicznych, w których możliwa jest współpraca z organizacjami pozarządowymi.</w:t>
      </w:r>
    </w:p>
    <w:p w14:paraId="6F6ED756" w14:textId="77777777" w:rsidR="00771DC3" w:rsidRPr="00A372A2" w:rsidRDefault="00771DC3" w:rsidP="00AF749F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t>Rozdział 4.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Formy współpracy</w:t>
      </w:r>
    </w:p>
    <w:p w14:paraId="0A47E6C5" w14:textId="0541E7BE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Współpraca Gminy z organizacjami pozarządowymi ma charakter finansowy i pozafinansowy i będzie prowadzona w następujących formach:</w:t>
      </w:r>
    </w:p>
    <w:p w14:paraId="036CD608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 Finansowych:</w:t>
      </w:r>
    </w:p>
    <w:p w14:paraId="015BA8CF" w14:textId="53AD007B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a)</w:t>
      </w:r>
      <w:r w:rsidR="00771DC3" w:rsidRPr="00A372A2">
        <w:rPr>
          <w:rFonts w:ascii="Arial" w:hAnsi="Arial" w:cs="Arial"/>
        </w:rPr>
        <w:t>powierzenie organizacjom pozarządowym wykonywania zadań publicznych lub wspierania takich</w:t>
      </w:r>
      <w:r w:rsidRPr="00A372A2">
        <w:rPr>
          <w:rFonts w:ascii="Arial" w:hAnsi="Arial" w:cs="Arial"/>
        </w:rPr>
        <w:t xml:space="preserve"> </w:t>
      </w:r>
      <w:r w:rsidR="00771DC3" w:rsidRPr="00A372A2">
        <w:rPr>
          <w:rFonts w:ascii="Arial" w:hAnsi="Arial" w:cs="Arial"/>
        </w:rPr>
        <w:t>zadań wraz z udzieleniem dotacji na dofinansowania ich realizacji,</w:t>
      </w:r>
    </w:p>
    <w:p w14:paraId="3467ADA5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2) Pozafinansowych:</w:t>
      </w:r>
    </w:p>
    <w:p w14:paraId="087D5F60" w14:textId="28FBEC40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a) wzajemne informowanie się o planowanych kierunkach działań,</w:t>
      </w:r>
    </w:p>
    <w:p w14:paraId="4CC088FA" w14:textId="10642F05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 xml:space="preserve">b)  organizowanie lub </w:t>
      </w:r>
      <w:r w:rsidRPr="00A372A2">
        <w:rPr>
          <w:rFonts w:ascii="Arial" w:hAnsi="Arial" w:cs="Arial"/>
        </w:rPr>
        <w:t xml:space="preserve"> </w:t>
      </w:r>
      <w:r w:rsidR="00771DC3" w:rsidRPr="00A372A2">
        <w:rPr>
          <w:rFonts w:ascii="Arial" w:hAnsi="Arial" w:cs="Arial"/>
        </w:rPr>
        <w:t>informowanie o możliwościach uczestnictwa w szkoleniach, spotkaniach, warsztatach, konsultacjach, projektach itp.,</w:t>
      </w:r>
    </w:p>
    <w:p w14:paraId="1153CFA1" w14:textId="507D6105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c) udostępnianie w miarę możliwości lokalu na spotkania, konsultacje i szkolenia oraz wsparcie techniczne bądź rzeczowe,</w:t>
      </w:r>
    </w:p>
    <w:p w14:paraId="57510564" w14:textId="1E71799A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d) wspieranie w poszukiwaniu środków finansowych z  źródeł zewnętrznych,</w:t>
      </w:r>
    </w:p>
    <w:p w14:paraId="5A48A61E" w14:textId="3AA9B025" w:rsidR="00771DC3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 xml:space="preserve">e) popularyzowanie działalności </w:t>
      </w:r>
      <w:r w:rsidR="00771DC3" w:rsidRPr="00D642D7">
        <w:rPr>
          <w:rFonts w:ascii="Arial" w:hAnsi="Arial" w:cs="Arial"/>
        </w:rPr>
        <w:t xml:space="preserve">organizacji </w:t>
      </w:r>
      <w:r w:rsidR="00D642D7" w:rsidRPr="00D642D7">
        <w:rPr>
          <w:rFonts w:ascii="Arial" w:hAnsi="Arial" w:cs="Arial"/>
        </w:rPr>
        <w:t xml:space="preserve">i ich inicjatyw </w:t>
      </w:r>
      <w:r w:rsidR="00D642D7">
        <w:rPr>
          <w:rFonts w:ascii="Arial" w:hAnsi="Arial" w:cs="Arial"/>
        </w:rPr>
        <w:t xml:space="preserve">m.in. </w:t>
      </w:r>
      <w:r w:rsidR="00D642D7" w:rsidRPr="00D642D7">
        <w:rPr>
          <w:rFonts w:ascii="Arial" w:hAnsi="Arial" w:cs="Arial"/>
        </w:rPr>
        <w:t>za pośrednictwem strony internetowej, BIP i mediów społecznościowych Gminy;</w:t>
      </w:r>
    </w:p>
    <w:p w14:paraId="5248A012" w14:textId="12B15A33" w:rsidR="00D642D7" w:rsidRPr="00A372A2" w:rsidRDefault="00D642D7" w:rsidP="00771DC3">
      <w:pPr>
        <w:rPr>
          <w:rFonts w:ascii="Arial" w:hAnsi="Arial" w:cs="Arial"/>
        </w:rPr>
      </w:pPr>
      <w:r w:rsidRPr="00D642D7">
        <w:rPr>
          <w:rFonts w:ascii="Arial" w:hAnsi="Arial" w:cs="Arial"/>
        </w:rPr>
        <w:lastRenderedPageBreak/>
        <w:t xml:space="preserve">    f) </w:t>
      </w:r>
      <w:r w:rsidRPr="00D642D7">
        <w:rPr>
          <w:rFonts w:ascii="Arial" w:hAnsi="Arial" w:cs="Arial"/>
        </w:rPr>
        <w:t>udostępnianie organizacjom informacji o planowanych konkursach, programach i możliwościach pozyskiwania środków</w:t>
      </w:r>
      <w:r>
        <w:t xml:space="preserve">, </w:t>
      </w:r>
    </w:p>
    <w:p w14:paraId="3019B01B" w14:textId="5FE2ECC8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D642D7">
        <w:rPr>
          <w:rFonts w:ascii="Arial" w:hAnsi="Arial" w:cs="Arial"/>
        </w:rPr>
        <w:t>g</w:t>
      </w:r>
      <w:r w:rsidR="00771DC3" w:rsidRPr="00A372A2">
        <w:rPr>
          <w:rFonts w:ascii="Arial" w:hAnsi="Arial" w:cs="Arial"/>
        </w:rPr>
        <w:t>) </w:t>
      </w:r>
      <w:r w:rsidR="00D642D7" w:rsidRPr="00D642D7">
        <w:rPr>
          <w:rFonts w:ascii="Arial" w:hAnsi="Arial" w:cs="Arial"/>
        </w:rPr>
        <w:t>tworzenie warunków do wymiany doświadczeń i dobrych praktyk między organizacjami;</w:t>
      </w:r>
    </w:p>
    <w:p w14:paraId="6485C22A" w14:textId="40FB8A67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D642D7">
        <w:rPr>
          <w:rFonts w:ascii="Arial" w:hAnsi="Arial" w:cs="Arial"/>
        </w:rPr>
        <w:t>h</w:t>
      </w:r>
      <w:r w:rsidR="00771DC3" w:rsidRPr="00A372A2">
        <w:rPr>
          <w:rFonts w:ascii="Arial" w:hAnsi="Arial" w:cs="Arial"/>
        </w:rPr>
        <w:t>) udostępnianie materiałów promocyjnych oraz zamieszczanie informacji przygotowanych przez organizacje na stronie internetowej Urzędu,</w:t>
      </w:r>
    </w:p>
    <w:p w14:paraId="7A76B499" w14:textId="558F2BED" w:rsidR="00771DC3" w:rsidRPr="00D642D7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D642D7">
        <w:rPr>
          <w:rFonts w:ascii="Arial" w:hAnsi="Arial" w:cs="Arial"/>
        </w:rPr>
        <w:t>i</w:t>
      </w:r>
      <w:r w:rsidR="00771DC3" w:rsidRPr="00A372A2">
        <w:rPr>
          <w:rFonts w:ascii="Arial" w:hAnsi="Arial" w:cs="Arial"/>
        </w:rPr>
        <w:t>) </w:t>
      </w:r>
      <w:r w:rsidR="00D642D7" w:rsidRPr="00D642D7">
        <w:rPr>
          <w:rFonts w:ascii="Arial" w:hAnsi="Arial" w:cs="Arial"/>
        </w:rPr>
        <w:t xml:space="preserve">obejmowanie przedsięwzięć organizacji </w:t>
      </w:r>
      <w:r w:rsidR="00D642D7" w:rsidRPr="00D642D7">
        <w:rPr>
          <w:rStyle w:val="Pogrubienie"/>
          <w:rFonts w:ascii="Arial" w:hAnsi="Arial" w:cs="Arial"/>
          <w:b w:val="0"/>
          <w:bCs w:val="0"/>
        </w:rPr>
        <w:t>patronatem Burmistrza</w:t>
      </w:r>
      <w:r w:rsidR="00D642D7" w:rsidRPr="00D642D7">
        <w:rPr>
          <w:rStyle w:val="Pogrubienie"/>
          <w:rFonts w:ascii="Arial" w:hAnsi="Arial" w:cs="Arial"/>
          <w:b w:val="0"/>
          <w:bCs w:val="0"/>
        </w:rPr>
        <w:t xml:space="preserve">. </w:t>
      </w:r>
    </w:p>
    <w:p w14:paraId="36FB4EA3" w14:textId="05FA0F6A" w:rsidR="00771DC3" w:rsidRPr="00A372A2" w:rsidRDefault="00771DC3" w:rsidP="007908C1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t>Rozdział 5.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Zakres przedmiotowy współpracy i priorytetowe zadania publiczne</w:t>
      </w:r>
    </w:p>
    <w:p w14:paraId="6204A332" w14:textId="11CAD626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Przedmiotem współpracy Gminy z organizacjami pozarządowymi jest zaspokajanie potrzeb społecznych mieszkańców poprzez realizacje zadań publicznych o których mowa w art. 4 ust. 1 ustawy o działalności pożytku publicznego i o wolontariacie.</w:t>
      </w:r>
    </w:p>
    <w:p w14:paraId="66F5A927" w14:textId="2D9BF616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Ustala się na rok 202</w:t>
      </w:r>
      <w:r w:rsidR="00A372A2">
        <w:rPr>
          <w:rFonts w:ascii="Arial" w:hAnsi="Arial" w:cs="Arial"/>
        </w:rPr>
        <w:t>7</w:t>
      </w:r>
      <w:r w:rsidR="00771DC3" w:rsidRPr="00A372A2">
        <w:rPr>
          <w:rFonts w:ascii="Arial" w:hAnsi="Arial" w:cs="Arial"/>
        </w:rPr>
        <w:t xml:space="preserve"> następujące  priorytetowe obszary współpracy:</w:t>
      </w:r>
    </w:p>
    <w:p w14:paraId="79671DE6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1) </w:t>
      </w:r>
      <w:r w:rsidRPr="00A372A2">
        <w:rPr>
          <w:rFonts w:ascii="Arial" w:hAnsi="Arial" w:cs="Arial"/>
          <w:b/>
          <w:bCs/>
        </w:rPr>
        <w:t>w zakresie kultury, sztuki, ochrony dóbr kultury i dziedzictwa narodowego</w:t>
      </w:r>
    </w:p>
    <w:p w14:paraId="03F2ED81" w14:textId="5FBA21B2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a) </w:t>
      </w:r>
      <w:r w:rsidR="00771DC3" w:rsidRPr="00A372A2">
        <w:rPr>
          <w:rFonts w:ascii="Arial" w:hAnsi="Arial" w:cs="Arial"/>
          <w:i/>
          <w:iCs/>
        </w:rPr>
        <w:t>wspieranie amatorskiego ruchu artystycznego oraz twórczości ludowej,</w:t>
      </w:r>
    </w:p>
    <w:p w14:paraId="198E258A" w14:textId="56C3A40A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b) </w:t>
      </w:r>
      <w:r w:rsidR="00771DC3" w:rsidRPr="00A372A2">
        <w:rPr>
          <w:rFonts w:ascii="Arial" w:hAnsi="Arial" w:cs="Arial"/>
          <w:i/>
          <w:iCs/>
        </w:rPr>
        <w:t>organizowanie wydarzeń kulturalnych i artystycznych, kultywowanie oraz ochrona tradycji i dziedzictwa regionalnego gminy, w tym wydawnictwa i publikacje,</w:t>
      </w:r>
    </w:p>
    <w:p w14:paraId="7D42D108" w14:textId="22277397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c) </w:t>
      </w:r>
      <w:r w:rsidR="00771DC3" w:rsidRPr="00A372A2">
        <w:rPr>
          <w:rFonts w:ascii="Arial" w:hAnsi="Arial" w:cs="Arial"/>
          <w:i/>
          <w:iCs/>
        </w:rPr>
        <w:t>edukacja kulturalna dzieci, młodzieży i dorosłych,</w:t>
      </w:r>
    </w:p>
    <w:p w14:paraId="276665BB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2) </w:t>
      </w:r>
      <w:r w:rsidRPr="00A372A2">
        <w:rPr>
          <w:rFonts w:ascii="Arial" w:hAnsi="Arial" w:cs="Arial"/>
          <w:b/>
          <w:bCs/>
        </w:rPr>
        <w:t>w zakresie działalności wspomagającej rozwój wspólnot i społeczności lokalnej</w:t>
      </w:r>
    </w:p>
    <w:p w14:paraId="1E598443" w14:textId="6A288AFF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a) </w:t>
      </w:r>
      <w:r w:rsidR="00771DC3" w:rsidRPr="00A372A2">
        <w:rPr>
          <w:rFonts w:ascii="Arial" w:hAnsi="Arial" w:cs="Arial"/>
          <w:i/>
          <w:iCs/>
        </w:rPr>
        <w:t>organizacja imprez i wydarzeń integrujących lokalną społeczność,</w:t>
      </w:r>
    </w:p>
    <w:p w14:paraId="6B33C332" w14:textId="7A45928B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b) </w:t>
      </w:r>
      <w:r w:rsidR="00771DC3" w:rsidRPr="00A372A2">
        <w:rPr>
          <w:rFonts w:ascii="Arial" w:hAnsi="Arial" w:cs="Arial"/>
          <w:i/>
          <w:iCs/>
        </w:rPr>
        <w:t>wspieranie różnorodnych działań podejmowanych w celu przeciwdziałania wykluczeniu społecznemu,</w:t>
      </w:r>
    </w:p>
    <w:p w14:paraId="3BD45298" w14:textId="6ABD2E6E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c) </w:t>
      </w:r>
      <w:r w:rsidR="00771DC3" w:rsidRPr="00A372A2">
        <w:rPr>
          <w:rFonts w:ascii="Arial" w:hAnsi="Arial" w:cs="Arial"/>
          <w:i/>
          <w:iCs/>
        </w:rPr>
        <w:t>aktywizacja i integracja seniorów,</w:t>
      </w:r>
    </w:p>
    <w:p w14:paraId="5B716DC1" w14:textId="2C4C9105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3) </w:t>
      </w:r>
      <w:r w:rsidRPr="00A372A2">
        <w:rPr>
          <w:rFonts w:ascii="Arial" w:hAnsi="Arial" w:cs="Arial"/>
          <w:b/>
          <w:bCs/>
        </w:rPr>
        <w:t>w zakresie </w:t>
      </w:r>
      <w:r w:rsidR="00D642D7">
        <w:rPr>
          <w:rFonts w:ascii="Arial" w:hAnsi="Arial" w:cs="Arial"/>
          <w:b/>
          <w:bCs/>
        </w:rPr>
        <w:t xml:space="preserve">wspierania </w:t>
      </w:r>
      <w:r w:rsidRPr="00A372A2">
        <w:rPr>
          <w:rFonts w:ascii="Arial" w:hAnsi="Arial" w:cs="Arial"/>
          <w:b/>
          <w:bCs/>
        </w:rPr>
        <w:t>upowszechniania kultury fizycznej</w:t>
      </w:r>
    </w:p>
    <w:p w14:paraId="298C6B78" w14:textId="3AA3367F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a) </w:t>
      </w:r>
      <w:r w:rsidR="00771DC3" w:rsidRPr="00A372A2">
        <w:rPr>
          <w:rFonts w:ascii="Arial" w:hAnsi="Arial" w:cs="Arial"/>
          <w:i/>
          <w:iCs/>
        </w:rPr>
        <w:t>upowszechnianie aktywnych form spędzania wolnego czasu,</w:t>
      </w:r>
    </w:p>
    <w:p w14:paraId="0B0392B8" w14:textId="4CEC30AE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b) </w:t>
      </w:r>
      <w:r w:rsidR="00771DC3" w:rsidRPr="00A372A2">
        <w:rPr>
          <w:rFonts w:ascii="Arial" w:hAnsi="Arial" w:cs="Arial"/>
          <w:i/>
          <w:iCs/>
        </w:rPr>
        <w:t>organizacja imprez sportowo-rekreacyjnych,</w:t>
      </w:r>
    </w:p>
    <w:p w14:paraId="2298B246" w14:textId="77777777" w:rsidR="00771DC3" w:rsidRPr="00A372A2" w:rsidRDefault="00771DC3" w:rsidP="007908C1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t>Rozdział 6.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Wysokość środków planowanych na realizację Programu Współpracy</w:t>
      </w:r>
    </w:p>
    <w:p w14:paraId="56FBE7DE" w14:textId="3E58DE3D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 xml:space="preserve">1. Na realizację zadań wskazanych w Rozdziale 5 planuje się przeznaczyć kwotę w wysokości </w:t>
      </w:r>
      <w:r w:rsidR="00771DC3" w:rsidRPr="00A372A2">
        <w:rPr>
          <w:rFonts w:ascii="Arial" w:hAnsi="Arial" w:cs="Arial"/>
        </w:rPr>
        <w:br/>
      </w:r>
      <w:r w:rsidR="00771DC3" w:rsidRPr="00A372A2">
        <w:rPr>
          <w:rFonts w:ascii="Arial" w:hAnsi="Arial" w:cs="Arial"/>
          <w:b/>
          <w:bCs/>
        </w:rPr>
        <w:t>90 000 zł.</w:t>
      </w:r>
    </w:p>
    <w:p w14:paraId="18FB1195" w14:textId="7F46C7E9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2. Szczegółowe określenie wysokości środków finansowych przeznaczonych na realizację Programu, o których mowa w ust. 1 zawierać będzie uchwała budżetowa na 202</w:t>
      </w:r>
      <w:r w:rsidR="00523C6B">
        <w:rPr>
          <w:rFonts w:ascii="Arial" w:hAnsi="Arial" w:cs="Arial"/>
        </w:rPr>
        <w:t>7</w:t>
      </w:r>
      <w:r w:rsidR="00771DC3" w:rsidRPr="00A372A2">
        <w:rPr>
          <w:rFonts w:ascii="Arial" w:hAnsi="Arial" w:cs="Arial"/>
        </w:rPr>
        <w:t> rok.</w:t>
      </w:r>
    </w:p>
    <w:p w14:paraId="72DE441D" w14:textId="77777777" w:rsidR="00771DC3" w:rsidRPr="00A372A2" w:rsidRDefault="00771DC3" w:rsidP="00771DC3">
      <w:pPr>
        <w:rPr>
          <w:rFonts w:ascii="Arial" w:hAnsi="Arial" w:cs="Arial"/>
        </w:rPr>
      </w:pPr>
    </w:p>
    <w:p w14:paraId="229A8B0F" w14:textId="77777777" w:rsidR="00976DFA" w:rsidRPr="00A372A2" w:rsidRDefault="00976DFA" w:rsidP="007908C1">
      <w:pPr>
        <w:jc w:val="center"/>
        <w:rPr>
          <w:rFonts w:ascii="Arial" w:hAnsi="Arial" w:cs="Arial"/>
          <w:b/>
          <w:bCs/>
        </w:rPr>
      </w:pPr>
    </w:p>
    <w:p w14:paraId="53E7F536" w14:textId="6B832E77" w:rsidR="00771DC3" w:rsidRPr="00A372A2" w:rsidRDefault="00771DC3" w:rsidP="007908C1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lastRenderedPageBreak/>
        <w:t>Rozdział 7.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Informacja o sposobie tworzenia Programu oraz przebiegu konsultacji</w:t>
      </w:r>
    </w:p>
    <w:p w14:paraId="04B6E905" w14:textId="3F5DA8C1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1. Program współpracy na rok 202</w:t>
      </w:r>
      <w:r w:rsidR="007908C1" w:rsidRPr="00A372A2">
        <w:rPr>
          <w:rFonts w:ascii="Arial" w:hAnsi="Arial" w:cs="Arial"/>
        </w:rPr>
        <w:t>6</w:t>
      </w:r>
      <w:r w:rsidR="00771DC3" w:rsidRPr="00A372A2">
        <w:rPr>
          <w:rFonts w:ascii="Arial" w:hAnsi="Arial" w:cs="Arial"/>
        </w:rPr>
        <w:t xml:space="preserve"> powstał na podstawie Programu współpracy na rok 202</w:t>
      </w:r>
      <w:r w:rsidR="007908C1" w:rsidRPr="00A372A2">
        <w:rPr>
          <w:rFonts w:ascii="Arial" w:hAnsi="Arial" w:cs="Arial"/>
        </w:rPr>
        <w:t>5</w:t>
      </w:r>
      <w:r w:rsidR="00771DC3" w:rsidRPr="00A372A2">
        <w:rPr>
          <w:rFonts w:ascii="Arial" w:hAnsi="Arial" w:cs="Arial"/>
        </w:rPr>
        <w:t xml:space="preserve"> z uwzględnieniem</w:t>
      </w:r>
      <w:r w:rsidR="00976DFA" w:rsidRPr="00A372A2">
        <w:rPr>
          <w:rFonts w:ascii="Arial" w:hAnsi="Arial" w:cs="Arial"/>
        </w:rPr>
        <w:t xml:space="preserve"> uwag złożonych w trakcie konsultacji oraz</w:t>
      </w:r>
      <w:r w:rsidR="00771DC3" w:rsidRPr="00A372A2">
        <w:rPr>
          <w:rFonts w:ascii="Arial" w:hAnsi="Arial" w:cs="Arial"/>
        </w:rPr>
        <w:t xml:space="preserve"> planowanych do realizacji zadań publicznych.</w:t>
      </w:r>
    </w:p>
    <w:p w14:paraId="78161478" w14:textId="0C434BF6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 xml:space="preserve">2. Konsultacje Programu Współpracy zostały ogłoszone Zarządzeniem Burmistrza </w:t>
      </w:r>
      <w:r w:rsidR="00771DC3" w:rsidRPr="00A372A2">
        <w:rPr>
          <w:rFonts w:ascii="Arial" w:hAnsi="Arial" w:cs="Arial"/>
          <w:color w:val="000000" w:themeColor="text1"/>
        </w:rPr>
        <w:t xml:space="preserve">Nr </w:t>
      </w:r>
      <w:r w:rsidR="00D642D7">
        <w:rPr>
          <w:rFonts w:ascii="Arial" w:hAnsi="Arial" w:cs="Arial"/>
          <w:color w:val="000000" w:themeColor="text1"/>
        </w:rPr>
        <w:t>…</w:t>
      </w:r>
      <w:r w:rsidR="00976DFA" w:rsidRPr="00A372A2">
        <w:rPr>
          <w:rFonts w:ascii="Arial" w:hAnsi="Arial" w:cs="Arial"/>
          <w:color w:val="000000" w:themeColor="text1"/>
        </w:rPr>
        <w:t>.</w:t>
      </w:r>
      <w:r w:rsidR="00771DC3" w:rsidRPr="00A372A2">
        <w:rPr>
          <w:rFonts w:ascii="Arial" w:hAnsi="Arial" w:cs="Arial"/>
          <w:color w:val="000000" w:themeColor="text1"/>
        </w:rPr>
        <w:t>20</w:t>
      </w:r>
      <w:r w:rsidR="00D642D7">
        <w:rPr>
          <w:rFonts w:ascii="Arial" w:hAnsi="Arial" w:cs="Arial"/>
          <w:color w:val="000000" w:themeColor="text1"/>
        </w:rPr>
        <w:t>26</w:t>
      </w:r>
      <w:r w:rsidR="00771DC3" w:rsidRPr="00A372A2">
        <w:rPr>
          <w:rFonts w:ascii="Arial" w:hAnsi="Arial" w:cs="Arial"/>
          <w:color w:val="000000" w:themeColor="text1"/>
        </w:rPr>
        <w:t xml:space="preserve"> z dnia</w:t>
      </w:r>
      <w:r w:rsidR="00976DFA" w:rsidRPr="00A372A2">
        <w:rPr>
          <w:rFonts w:ascii="Arial" w:hAnsi="Arial" w:cs="Arial"/>
          <w:color w:val="000000" w:themeColor="text1"/>
        </w:rPr>
        <w:t xml:space="preserve"> </w:t>
      </w:r>
      <w:r w:rsidR="00AB791A">
        <w:rPr>
          <w:rFonts w:ascii="Arial" w:hAnsi="Arial" w:cs="Arial"/>
          <w:color w:val="000000" w:themeColor="text1"/>
        </w:rPr>
        <w:t>……</w:t>
      </w:r>
      <w:r w:rsidR="00771DC3" w:rsidRPr="00A372A2">
        <w:rPr>
          <w:rFonts w:ascii="Arial" w:hAnsi="Arial" w:cs="Arial"/>
          <w:color w:val="000000" w:themeColor="text1"/>
        </w:rPr>
        <w:t xml:space="preserve"> 202</w:t>
      </w:r>
      <w:r w:rsidR="00AB791A">
        <w:rPr>
          <w:rFonts w:ascii="Arial" w:hAnsi="Arial" w:cs="Arial"/>
          <w:color w:val="000000" w:themeColor="text1"/>
        </w:rPr>
        <w:t>6</w:t>
      </w:r>
      <w:r w:rsidR="00771DC3" w:rsidRPr="00A372A2">
        <w:rPr>
          <w:rFonts w:ascii="Arial" w:hAnsi="Arial" w:cs="Arial"/>
          <w:color w:val="000000" w:themeColor="text1"/>
        </w:rPr>
        <w:t xml:space="preserve"> roku </w:t>
      </w:r>
      <w:r w:rsidR="00771DC3" w:rsidRPr="00A372A2">
        <w:rPr>
          <w:rFonts w:ascii="Arial" w:hAnsi="Arial" w:cs="Arial"/>
        </w:rPr>
        <w:t>w sprawie ogłoszenia konsultacji dotyczących Programu Współpracy Gminy Przecław z organizacjami pozarządowymi oraz innymi podmiotami prowadzącymi działalność pożytku publicznego na 202</w:t>
      </w:r>
      <w:r w:rsidR="00AB791A">
        <w:rPr>
          <w:rFonts w:ascii="Arial" w:hAnsi="Arial" w:cs="Arial"/>
        </w:rPr>
        <w:t>7</w:t>
      </w:r>
      <w:r w:rsidR="00771DC3" w:rsidRPr="00A372A2">
        <w:rPr>
          <w:rFonts w:ascii="Arial" w:hAnsi="Arial" w:cs="Arial"/>
        </w:rPr>
        <w:t xml:space="preserve"> rok, przeprowadzone w oparciu o Uchwałę Nr XXI/152/2012 Rady Miejskiej w Przecławiu z dnia 30 sierpnia 2012 r. w sprawie szczegółowego sposobu konsultowania z organizacjami pozarządowymi i podmiotami wymienionymi w art. 3 ust. 3 ustawy o działalności pożytku publicznego i wolontariacie projektów aktów prawa miejscowego w dziedzinach dotyczących działalności statutowej tych organizacji i prowadzone były od </w:t>
      </w:r>
      <w:r w:rsidR="00AB791A">
        <w:rPr>
          <w:rFonts w:ascii="Arial" w:hAnsi="Arial" w:cs="Arial"/>
        </w:rPr>
        <w:t>…………..</w:t>
      </w:r>
      <w:r w:rsidR="00771DC3" w:rsidRPr="00A372A2">
        <w:rPr>
          <w:rFonts w:ascii="Arial" w:hAnsi="Arial" w:cs="Arial"/>
        </w:rPr>
        <w:t xml:space="preserve"> 202</w:t>
      </w:r>
      <w:r w:rsidR="00AB791A">
        <w:rPr>
          <w:rFonts w:ascii="Arial" w:hAnsi="Arial" w:cs="Arial"/>
        </w:rPr>
        <w:t>6</w:t>
      </w:r>
      <w:r w:rsidR="00771DC3" w:rsidRPr="00A372A2">
        <w:rPr>
          <w:rFonts w:ascii="Arial" w:hAnsi="Arial" w:cs="Arial"/>
        </w:rPr>
        <w:t xml:space="preserve"> roku do </w:t>
      </w:r>
      <w:r w:rsidR="00AB791A">
        <w:rPr>
          <w:rFonts w:ascii="Arial" w:hAnsi="Arial" w:cs="Arial"/>
        </w:rPr>
        <w:t>………….</w:t>
      </w:r>
      <w:r w:rsidR="00771DC3" w:rsidRPr="00A372A2">
        <w:rPr>
          <w:rFonts w:ascii="Arial" w:hAnsi="Arial" w:cs="Arial"/>
        </w:rPr>
        <w:t xml:space="preserve"> 202</w:t>
      </w:r>
      <w:r w:rsidR="00AB791A">
        <w:rPr>
          <w:rFonts w:ascii="Arial" w:hAnsi="Arial" w:cs="Arial"/>
        </w:rPr>
        <w:t>6</w:t>
      </w:r>
      <w:r w:rsidR="00771DC3" w:rsidRPr="00A372A2">
        <w:rPr>
          <w:rFonts w:ascii="Arial" w:hAnsi="Arial" w:cs="Arial"/>
        </w:rPr>
        <w:t xml:space="preserve"> roku poprzez :</w:t>
      </w:r>
    </w:p>
    <w:p w14:paraId="021C2D85" w14:textId="3D9CF490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a) listowne zaproszenie organizacji pozarządowych do wyrażenia opinii i przedstawienia propozycji do Programu Współpracy na 202</w:t>
      </w:r>
      <w:r w:rsidR="00E707B0" w:rsidRPr="00A372A2">
        <w:rPr>
          <w:rFonts w:ascii="Arial" w:hAnsi="Arial" w:cs="Arial"/>
        </w:rPr>
        <w:t>6</w:t>
      </w:r>
      <w:r w:rsidRPr="00A372A2">
        <w:rPr>
          <w:rFonts w:ascii="Arial" w:hAnsi="Arial" w:cs="Arial"/>
        </w:rPr>
        <w:t xml:space="preserve"> rok w formie pisemnej,</w:t>
      </w:r>
    </w:p>
    <w:p w14:paraId="0E0AE66A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b) umieszczenie informacji o konsultacjach, projektu Programu Współpracy oraz Formularza konsultacji na stronach internetowych Urzędu oraz Biuletynu Informacji Publicznej Gminy Przecław,</w:t>
      </w:r>
    </w:p>
    <w:p w14:paraId="53363299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c) umieszczenie na tablicy ogłoszeń w siedzibie Urzędu.</w:t>
      </w:r>
    </w:p>
    <w:p w14:paraId="613FEA00" w14:textId="77777777" w:rsidR="00771DC3" w:rsidRPr="00A372A2" w:rsidRDefault="00771DC3" w:rsidP="00771DC3">
      <w:pPr>
        <w:rPr>
          <w:rFonts w:ascii="Arial" w:hAnsi="Arial" w:cs="Arial"/>
        </w:rPr>
      </w:pPr>
    </w:p>
    <w:p w14:paraId="6C00FAB5" w14:textId="77777777" w:rsidR="00771DC3" w:rsidRPr="00A372A2" w:rsidRDefault="00771DC3" w:rsidP="00E707B0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t>Rozdział 8.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Sposób oceny realizacji Programu Współpracy</w:t>
      </w:r>
    </w:p>
    <w:p w14:paraId="7C9EE37E" w14:textId="6892FCA6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1. Oceny realizacji programu dokonuje się według następujących mierników:</w:t>
      </w:r>
    </w:p>
    <w:p w14:paraId="768A4EC8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a) liczba ogłoszonych otwartych konkursów ofert,</w:t>
      </w:r>
    </w:p>
    <w:p w14:paraId="32FD5228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b) liczba ofert, które wpłynęły w odpowiedzi na otwarte konkursy ofert,</w:t>
      </w:r>
    </w:p>
    <w:p w14:paraId="3B4599FB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c) wysokość środków zaangażowanych przez organizacje na realizację programu,</w:t>
      </w:r>
    </w:p>
    <w:p w14:paraId="7830F6AA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d) liczba ofert złożonych w trybach pozakonkursowych,</w:t>
      </w:r>
    </w:p>
    <w:p w14:paraId="0973D8B7" w14:textId="77777777" w:rsidR="00771DC3" w:rsidRPr="00A372A2" w:rsidRDefault="00771DC3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>e) liczba podpisanych umów.</w:t>
      </w:r>
    </w:p>
    <w:p w14:paraId="3C4D88D2" w14:textId="1018856F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2. Bieżący monitoring realizacji  Programu Współpracy prowadzi Burmistrz.</w:t>
      </w:r>
    </w:p>
    <w:p w14:paraId="0586BDCE" w14:textId="5BBD815C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3. W terminie określonym w ustawie zostanie przedłożone Radzie Miejskiej w Przecławiu sprawozdanie z realizacji Programu współpracy za 202</w:t>
      </w:r>
      <w:r w:rsidR="00E707B0" w:rsidRPr="00A372A2">
        <w:rPr>
          <w:rFonts w:ascii="Arial" w:hAnsi="Arial" w:cs="Arial"/>
        </w:rPr>
        <w:t>6</w:t>
      </w:r>
      <w:r w:rsidR="00771DC3" w:rsidRPr="00A372A2">
        <w:rPr>
          <w:rFonts w:ascii="Arial" w:hAnsi="Arial" w:cs="Arial"/>
        </w:rPr>
        <w:t xml:space="preserve"> rok.</w:t>
      </w:r>
    </w:p>
    <w:p w14:paraId="1D2C2F53" w14:textId="77777777" w:rsidR="00771DC3" w:rsidRPr="00A372A2" w:rsidRDefault="00771DC3" w:rsidP="00771DC3">
      <w:pPr>
        <w:rPr>
          <w:rFonts w:ascii="Arial" w:hAnsi="Arial" w:cs="Arial"/>
        </w:rPr>
      </w:pPr>
    </w:p>
    <w:p w14:paraId="42D29CF6" w14:textId="77777777" w:rsidR="00E707B0" w:rsidRPr="00A372A2" w:rsidRDefault="00E707B0" w:rsidP="00E707B0">
      <w:pPr>
        <w:jc w:val="center"/>
        <w:rPr>
          <w:rFonts w:ascii="Arial" w:hAnsi="Arial" w:cs="Arial"/>
          <w:b/>
          <w:bCs/>
        </w:rPr>
      </w:pPr>
    </w:p>
    <w:p w14:paraId="35F93860" w14:textId="77777777" w:rsidR="00E707B0" w:rsidRPr="00A372A2" w:rsidRDefault="00E707B0" w:rsidP="00E707B0">
      <w:pPr>
        <w:jc w:val="center"/>
        <w:rPr>
          <w:rFonts w:ascii="Arial" w:hAnsi="Arial" w:cs="Arial"/>
          <w:b/>
          <w:bCs/>
        </w:rPr>
      </w:pPr>
    </w:p>
    <w:p w14:paraId="4320526D" w14:textId="24DC641B" w:rsidR="00771DC3" w:rsidRPr="00A372A2" w:rsidRDefault="00771DC3" w:rsidP="00E707B0">
      <w:pPr>
        <w:jc w:val="center"/>
        <w:rPr>
          <w:rFonts w:ascii="Arial" w:hAnsi="Arial" w:cs="Arial"/>
        </w:rPr>
      </w:pPr>
      <w:r w:rsidRPr="00A372A2">
        <w:rPr>
          <w:rFonts w:ascii="Arial" w:hAnsi="Arial" w:cs="Arial"/>
          <w:b/>
          <w:bCs/>
        </w:rPr>
        <w:lastRenderedPageBreak/>
        <w:t>Rozdział 9.</w:t>
      </w:r>
      <w:r w:rsidRPr="00A372A2">
        <w:rPr>
          <w:rFonts w:ascii="Arial" w:hAnsi="Arial" w:cs="Arial"/>
        </w:rPr>
        <w:br/>
      </w:r>
      <w:r w:rsidRPr="00A372A2">
        <w:rPr>
          <w:rFonts w:ascii="Arial" w:hAnsi="Arial" w:cs="Arial"/>
          <w:b/>
          <w:bCs/>
          <w:i/>
          <w:iCs/>
        </w:rPr>
        <w:t>Tryb powoływania i zasady działania komisji konkursowych do opiniowania ofert w otwartych konkursach ofert</w:t>
      </w:r>
    </w:p>
    <w:p w14:paraId="4A07002E" w14:textId="5B2A06DB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1. Komisje konkursowe powoływane są w celu zaopiniowania ofert złożonych przez organizacje pozarządowe w ramach ogłoszonych przez Burmistrza otwartych konkursów ofert.</w:t>
      </w:r>
    </w:p>
    <w:p w14:paraId="3B53CD0A" w14:textId="4F6CE7E3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771DC3" w:rsidRPr="00A372A2">
        <w:rPr>
          <w:rFonts w:ascii="Arial" w:hAnsi="Arial" w:cs="Arial"/>
        </w:rPr>
        <w:t>2. Komisja konkursowa opiniuje oferty w terminie określonym w ogłoszeniu konkursowym.</w:t>
      </w:r>
    </w:p>
    <w:p w14:paraId="18EDBA59" w14:textId="0C6763C7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A372A2">
        <w:rPr>
          <w:rFonts w:ascii="Arial" w:hAnsi="Arial" w:cs="Arial"/>
        </w:rPr>
        <w:t>3</w:t>
      </w:r>
      <w:r w:rsidR="00771DC3" w:rsidRPr="00A372A2">
        <w:rPr>
          <w:rFonts w:ascii="Arial" w:hAnsi="Arial" w:cs="Arial"/>
        </w:rPr>
        <w:t>. Ocena formalna i merytoryczna ofert odbywa się na podstawie karty oceny, której wzór określa Burmistrz.</w:t>
      </w:r>
    </w:p>
    <w:p w14:paraId="7312A745" w14:textId="395BEF32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A372A2">
        <w:rPr>
          <w:rFonts w:ascii="Arial" w:hAnsi="Arial" w:cs="Arial"/>
        </w:rPr>
        <w:t>4</w:t>
      </w:r>
      <w:r w:rsidR="00771DC3" w:rsidRPr="00A372A2">
        <w:rPr>
          <w:rFonts w:ascii="Arial" w:hAnsi="Arial" w:cs="Arial"/>
        </w:rPr>
        <w:t>. Z prac Komisji sporządza się protokół, podpisywany przez członków Komisji dokonujących oceny.</w:t>
      </w:r>
    </w:p>
    <w:p w14:paraId="2DA7F216" w14:textId="2C5702C0" w:rsidR="00771DC3" w:rsidRPr="00A372A2" w:rsidRDefault="007D37CD" w:rsidP="00771DC3">
      <w:pPr>
        <w:rPr>
          <w:rFonts w:ascii="Arial" w:hAnsi="Arial" w:cs="Arial"/>
        </w:rPr>
      </w:pPr>
      <w:r w:rsidRPr="00A372A2">
        <w:rPr>
          <w:rFonts w:ascii="Arial" w:hAnsi="Arial" w:cs="Arial"/>
        </w:rPr>
        <w:t xml:space="preserve">    </w:t>
      </w:r>
      <w:r w:rsidR="00A372A2">
        <w:rPr>
          <w:rFonts w:ascii="Arial" w:hAnsi="Arial" w:cs="Arial"/>
        </w:rPr>
        <w:t>5</w:t>
      </w:r>
      <w:r w:rsidR="00771DC3" w:rsidRPr="00A372A2">
        <w:rPr>
          <w:rFonts w:ascii="Arial" w:hAnsi="Arial" w:cs="Arial"/>
        </w:rPr>
        <w:t xml:space="preserve">. Ostateczną decyzję o przyjęciu oferty do realizacji i wysokości dotacji podejmuje Burmistrz. </w:t>
      </w:r>
    </w:p>
    <w:p w14:paraId="1EFEFEC0" w14:textId="77777777" w:rsidR="00771DC3" w:rsidRPr="00A372A2" w:rsidRDefault="00771DC3" w:rsidP="00771DC3">
      <w:pPr>
        <w:rPr>
          <w:rFonts w:ascii="Arial" w:hAnsi="Arial" w:cs="Arial"/>
        </w:rPr>
      </w:pPr>
    </w:p>
    <w:p w14:paraId="377FCD8A" w14:textId="77777777" w:rsidR="00771DC3" w:rsidRPr="00A372A2" w:rsidRDefault="00771DC3" w:rsidP="00771DC3">
      <w:pPr>
        <w:rPr>
          <w:rFonts w:ascii="Arial" w:hAnsi="Arial" w:cs="Arial"/>
        </w:rPr>
      </w:pPr>
    </w:p>
    <w:p w14:paraId="3CFCED0B" w14:textId="77777777" w:rsidR="00771DC3" w:rsidRPr="00A372A2" w:rsidRDefault="00771DC3" w:rsidP="00771DC3">
      <w:pPr>
        <w:rPr>
          <w:rFonts w:ascii="Arial" w:hAnsi="Arial" w:cs="Arial"/>
        </w:rPr>
      </w:pPr>
    </w:p>
    <w:p w14:paraId="4E1E8487" w14:textId="77777777" w:rsidR="00771DC3" w:rsidRPr="00A372A2" w:rsidRDefault="00771DC3" w:rsidP="00771DC3">
      <w:pPr>
        <w:rPr>
          <w:rFonts w:ascii="Arial" w:hAnsi="Arial" w:cs="Arial"/>
        </w:rPr>
      </w:pPr>
    </w:p>
    <w:p w14:paraId="03CF1E77" w14:textId="77777777" w:rsidR="00771DC3" w:rsidRPr="00A372A2" w:rsidRDefault="00771DC3" w:rsidP="00771DC3">
      <w:pPr>
        <w:rPr>
          <w:rFonts w:ascii="Arial" w:hAnsi="Arial" w:cs="Arial"/>
        </w:rPr>
      </w:pPr>
    </w:p>
    <w:p w14:paraId="6AFBEFF8" w14:textId="77777777" w:rsidR="00771DC3" w:rsidRPr="00A372A2" w:rsidRDefault="00771DC3">
      <w:pPr>
        <w:rPr>
          <w:rFonts w:ascii="Arial" w:hAnsi="Arial" w:cs="Arial"/>
        </w:rPr>
      </w:pPr>
    </w:p>
    <w:sectPr w:rsidR="00771DC3" w:rsidRPr="00A372A2" w:rsidSect="00771DC3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C3"/>
    <w:rsid w:val="000271BB"/>
    <w:rsid w:val="00070446"/>
    <w:rsid w:val="00212EF6"/>
    <w:rsid w:val="00287D1C"/>
    <w:rsid w:val="002B59FE"/>
    <w:rsid w:val="00416946"/>
    <w:rsid w:val="005174E6"/>
    <w:rsid w:val="00523C6B"/>
    <w:rsid w:val="00544C5C"/>
    <w:rsid w:val="006E2168"/>
    <w:rsid w:val="00734C36"/>
    <w:rsid w:val="00771DC3"/>
    <w:rsid w:val="007908C1"/>
    <w:rsid w:val="007D37CD"/>
    <w:rsid w:val="007F434E"/>
    <w:rsid w:val="00844696"/>
    <w:rsid w:val="00976DFA"/>
    <w:rsid w:val="00A372A2"/>
    <w:rsid w:val="00AB791A"/>
    <w:rsid w:val="00AF749F"/>
    <w:rsid w:val="00B866EB"/>
    <w:rsid w:val="00BB1994"/>
    <w:rsid w:val="00C00296"/>
    <w:rsid w:val="00CE37F0"/>
    <w:rsid w:val="00D27172"/>
    <w:rsid w:val="00D642D7"/>
    <w:rsid w:val="00D8063C"/>
    <w:rsid w:val="00DB01DF"/>
    <w:rsid w:val="00E21EE6"/>
    <w:rsid w:val="00E7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A0A6"/>
  <w15:chartTrackingRefBased/>
  <w15:docId w15:val="{5F083344-EFE3-4767-A8BE-DF2C92AB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1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1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1D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1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1D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1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1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1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1D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1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1D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1D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1D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1D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1D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1D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1D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1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1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1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1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1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1D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1D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1D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1D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1D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1DC3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7F43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7</Pages>
  <Words>1895</Words>
  <Characters>11374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Bogdan</dc:creator>
  <cp:keywords/>
  <dc:description/>
  <cp:lastModifiedBy>Monika Knot-Krawczyk</cp:lastModifiedBy>
  <cp:revision>9</cp:revision>
  <cp:lastPrinted>2026-09-08T06:15:00Z</cp:lastPrinted>
  <dcterms:created xsi:type="dcterms:W3CDTF">2026-09-04T11:18:00Z</dcterms:created>
  <dcterms:modified xsi:type="dcterms:W3CDTF">2026-09-08T12:08:00Z</dcterms:modified>
</cp:coreProperties>
</file>