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AF9" w:rsidRPr="00CD701D" w:rsidRDefault="006E2CC7" w:rsidP="00183AF9">
      <w:pPr>
        <w:pStyle w:val="Tekstpodstawowy3"/>
        <w:widowControl w:val="0"/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83AF9" w:rsidRPr="008C3036">
        <w:rPr>
          <w:sz w:val="24"/>
          <w:szCs w:val="24"/>
        </w:rPr>
        <w:t xml:space="preserve">Jakiego typu zadania </w:t>
      </w:r>
      <w:r w:rsidR="00183AF9" w:rsidRPr="008C3036">
        <w:rPr>
          <w:b/>
          <w:sz w:val="24"/>
          <w:szCs w:val="24"/>
        </w:rPr>
        <w:t>mogą</w:t>
      </w:r>
      <w:r w:rsidR="00183AF9" w:rsidRPr="008C3036">
        <w:rPr>
          <w:sz w:val="24"/>
          <w:szCs w:val="24"/>
        </w:rPr>
        <w:t xml:space="preserve"> być realizowane w ramach procedury budżetu obywatelskiego? 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>N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ależące do zadań własnych gminy; możliwe do realizacji w trakcie roku budżetowego 2017 i stanowiące jedno kompleksowe zadanie niewymagające nakładów finansowych w kolejnym roku z uwzględnieniem §2.1.5. regulaminu, przyczyniające się do pozytywnego rozwoju 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>Miasta Przecław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; umożliwiające korzystanie z efektu realizacji zadania przez ogół mieszkańców 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>Miasta Przecław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; 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zadania, które 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zakładają wykonanie tylko jednego z etapów (elementów) realizacji zadania, mogącego istnieć samodzielnie, a w latach następnych dopuszczającego wykonanie dalszych jego etapów (elementów). W ramach procedury budżetu obywatelskiego </w:t>
      </w:r>
      <w:r w:rsidR="00183AF9" w:rsidRPr="008C3036">
        <w:rPr>
          <w:rFonts w:eastAsiaTheme="minorHAnsi"/>
          <w:b/>
          <w:color w:val="auto"/>
          <w:kern w:val="0"/>
          <w:sz w:val="24"/>
          <w:szCs w:val="24"/>
          <w:lang w:eastAsia="en-US"/>
        </w:rPr>
        <w:t>nie mogą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być zgłaszane zadania: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których koszt całkowity na realizację przekraczałby wysokość środków dostępnych w ramach budżetu obywatelskiego, określonych przez Burmistrza Przecławia i zatwierdzonych przez Radę Miejską w Przecławiu; które po realizacji generowałyby koszty utrzymania niewspółmiernie wysokie w stosunku do wartości proponowanego zadania; które są sprzeczne z obowiązującymi w mieście planami, politykami, strategiami i programami, w tym w szczególności z miejscowymi planami zagospodarowania przestrzennego; które wymagają współpracy instytucjonalnej podmiotów zewnętrznych, jeżeli te nie przedstawiły wyraźnej, pisemnej gotowości do współpracy;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które naruszałyby obowiązujące przepisy prawa, prawa osób trzecich, w tym prawa własności;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które zakładają wykonanie wyłącznie dokumentacji projektowej, które dotyczyłyby gotowości bojowej jednostek ochrony przeciwpożarowej włączonych do Krajowego Systemu Ratowniczo-Gaśniczego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>,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 xml:space="preserve"> które zlokalizowane zostałyby na terenie niestanowiącym mienia </w:t>
      </w:r>
      <w:r w:rsidR="00183AF9">
        <w:rPr>
          <w:rFonts w:eastAsiaTheme="minorHAnsi"/>
          <w:color w:val="auto"/>
          <w:kern w:val="0"/>
          <w:sz w:val="24"/>
          <w:szCs w:val="24"/>
          <w:lang w:eastAsia="en-US"/>
        </w:rPr>
        <w:t>Miasta Przecław</w:t>
      </w:r>
      <w:r w:rsidR="00183AF9" w:rsidRPr="008C3036">
        <w:rPr>
          <w:rFonts w:eastAsiaTheme="minorHAnsi"/>
          <w:color w:val="auto"/>
          <w:kern w:val="0"/>
          <w:sz w:val="24"/>
          <w:szCs w:val="24"/>
          <w:lang w:eastAsia="en-US"/>
        </w:rPr>
        <w:t>.</w:t>
      </w:r>
    </w:p>
    <w:p w:rsidR="004E19E5" w:rsidRPr="006E2CC7" w:rsidRDefault="004E19E5" w:rsidP="008F344A">
      <w:pPr>
        <w:pStyle w:val="Tekstpodstawowy3"/>
        <w:widowControl w:val="0"/>
        <w:jc w:val="both"/>
      </w:pPr>
    </w:p>
    <w:sectPr w:rsidR="004E19E5" w:rsidRPr="006E2CC7" w:rsidSect="004E1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E2CC7"/>
    <w:rsid w:val="000C4C16"/>
    <w:rsid w:val="00183AF9"/>
    <w:rsid w:val="004E19E5"/>
    <w:rsid w:val="0055690F"/>
    <w:rsid w:val="006E2CC7"/>
    <w:rsid w:val="008F344A"/>
    <w:rsid w:val="00BF517E"/>
    <w:rsid w:val="00E24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E2CC7"/>
    <w:pPr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link w:val="Tekstpodstawowy3Znak"/>
    <w:uiPriority w:val="99"/>
    <w:unhideWhenUsed/>
    <w:rsid w:val="006E2CC7"/>
    <w:pPr>
      <w:tabs>
        <w:tab w:val="left" w:pos="43"/>
      </w:tabs>
      <w:spacing w:after="84" w:line="264" w:lineRule="auto"/>
    </w:pPr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E2CC7"/>
    <w:rPr>
      <w:rFonts w:ascii="Times New Roman" w:eastAsia="Times New Roman" w:hAnsi="Times New Roman" w:cs="Times New Roman"/>
      <w:color w:val="000000"/>
      <w:kern w:val="28"/>
      <w:sz w:val="19"/>
      <w:szCs w:val="19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GWilaszek22</dc:creator>
  <cp:lastModifiedBy>GWilaszek22</cp:lastModifiedBy>
  <cp:revision>2</cp:revision>
  <dcterms:created xsi:type="dcterms:W3CDTF">2016-04-11T11:59:00Z</dcterms:created>
  <dcterms:modified xsi:type="dcterms:W3CDTF">2016-04-11T11:59:00Z</dcterms:modified>
</cp:coreProperties>
</file>