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41A75" w14:textId="77777777" w:rsidR="00A77B3E" w:rsidRDefault="00000000">
      <w:pPr>
        <w:keepNext/>
        <w:spacing w:after="480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Zasady przyznawania Patronatu  Burmistrza Przecławia</w:t>
      </w:r>
    </w:p>
    <w:p w14:paraId="3927CAC1" w14:textId="77777777" w:rsidR="0085223A" w:rsidRDefault="00000000">
      <w:pPr>
        <w:keepNext/>
        <w:spacing w:before="280"/>
        <w:jc w:val="center"/>
      </w:pPr>
      <w:r>
        <w:rPr>
          <w:b/>
        </w:rPr>
        <w:t>§ 1. </w:t>
      </w:r>
    </w:p>
    <w:p w14:paraId="469A1632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Patronat jest wyróżnieniem honorowym, podkreślającym szczególny charakter przedsięwzięcia.</w:t>
      </w:r>
    </w:p>
    <w:p w14:paraId="20524BF7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Prawo do przyznawania Patronatu przysługuje Burmistrzowi Przecławia lub Zastępcy Burmistrza pod nieobecność Burmistrza.</w:t>
      </w:r>
    </w:p>
    <w:p w14:paraId="1039075E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Burmistrz może objąć swoim patronatem przedsięwzięcia, wydarzenia, imprezy, o charakterze kulturalnym, oświatowym, społecznym, promocyjnym, bądź innym, o ile zostaną uznane za istotne dla promocji Gminy Przecław i tworzenia jej pozytywnego wizerunku.</w:t>
      </w:r>
    </w:p>
    <w:p w14:paraId="76DC634F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W szczególnych przypadkach Burmistrz może zdecydować o przyznaniu patronatu z pominięciem niniejszych zasad.</w:t>
      </w:r>
    </w:p>
    <w:p w14:paraId="7FDAB672" w14:textId="77777777" w:rsidR="0085223A" w:rsidRDefault="00000000">
      <w:pPr>
        <w:keepNext/>
        <w:spacing w:before="280"/>
        <w:jc w:val="center"/>
      </w:pPr>
      <w:r>
        <w:rPr>
          <w:b/>
        </w:rPr>
        <w:t>§ 2. </w:t>
      </w:r>
    </w:p>
    <w:p w14:paraId="04963139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Organizator przedsięwzięcia występuje z wnioskiem o objęcie przez Burmistrza Przecławia Patronatem, nie później niż 14 dni przed planowanym przedsięwzięciem.</w:t>
      </w:r>
    </w:p>
    <w:p w14:paraId="10EB0A49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Wniosek o objęcie Patronatem Burmistrza Przecławia stanowi załącznik nr 2 do Zarządzenia. Wniosek winien być dostarczony do Urzędu Miejskiego w Przecławiu, ul. Kilińskiego 7, 39-320 Przecław.</w:t>
      </w:r>
    </w:p>
    <w:p w14:paraId="23F65D4D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W indywidualnych przypadkach Burmistrz Przecławia może uwzględnić wnioski złożone po przekroczeniu terminu określonego w ust. 1</w:t>
      </w:r>
    </w:p>
    <w:p w14:paraId="3D661117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O przyznaniu lub odmowie przyznania Patronatu Organizator informowany jest telefonicznie lub e-mailowo w ciągu 7 dni od daty złożenia wniosku. W uzasadnionych przypadkach, w szczególności konieczności udzielenia dodatkowych wyjaśnień, termin ten może zostać wydłużony.</w:t>
      </w:r>
    </w:p>
    <w:p w14:paraId="0FAA6917" w14:textId="77777777" w:rsidR="0085223A" w:rsidRDefault="00000000">
      <w:pPr>
        <w:keepNext/>
        <w:spacing w:before="280"/>
        <w:jc w:val="center"/>
      </w:pPr>
      <w:r>
        <w:rPr>
          <w:b/>
        </w:rPr>
        <w:t>§ 3. </w:t>
      </w:r>
    </w:p>
    <w:p w14:paraId="178E40A5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Objęcie Patronatem przez Burmistrza:</w:t>
      </w:r>
    </w:p>
    <w:p w14:paraId="4752B0A4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nie oznacza jednoczesnej deklaracji wsparcia finansowego, organizacyjnego ani rzeczowego na organizację przedsięwzięcia,</w:t>
      </w:r>
    </w:p>
    <w:p w14:paraId="4A4F4DFB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może być uzasadnieniem wydatkowania środków finansowych Gminy Przecław lub wsparcia rzeczowego, organizacyjnego bądź przekazania materiałów promocyjnych Gminy Przecław,</w:t>
      </w:r>
    </w:p>
    <w:p w14:paraId="5F6F7E2F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Burmistrz Przecławia ma prawo udzielenia wsparcia finansowego, rzeczowego lub organizacyjnego innego, niż wnioskowane przez Organizatora.</w:t>
      </w:r>
    </w:p>
    <w:p w14:paraId="5348AF68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Organizator zobowiązany jest do każdorazowego uzgodnienia z Wydziałem Administracyjno-Organizacyjnym poszczególnych wydatków objętych dofinansowaniem.</w:t>
      </w:r>
    </w:p>
    <w:p w14:paraId="267E1CEC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W przypadku przedsięwzięć cyklicznych Patronatem obejmuje się wyłącznie daną  edycję przedsięwzięcia.</w:t>
      </w:r>
    </w:p>
    <w:p w14:paraId="4F28520A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Patronat ma charakter uznaniowy. Burmistrz może odmówić objęcia przedsięwzięcia Patronatem bez podania przyczyn. Odmowa udzielenia przedsięwzięciu Patronatu jest ostateczna i nie wymaga uzasadnienia. Organizatorowi przedsięwzięcia nie przysługuje tryb odwoławczy.</w:t>
      </w:r>
    </w:p>
    <w:p w14:paraId="58E02E56" w14:textId="77777777" w:rsidR="0085223A" w:rsidRDefault="00000000">
      <w:pPr>
        <w:keepNext/>
        <w:spacing w:before="280"/>
        <w:jc w:val="center"/>
      </w:pPr>
      <w:r>
        <w:rPr>
          <w:b/>
        </w:rPr>
        <w:t>§ 4. </w:t>
      </w:r>
    </w:p>
    <w:p w14:paraId="2B5E77E1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Za realizację przedsięwzięcia odpowiada Organizator, który jest zobowiązany do uzyskania wszelkich niezbędnych zezwoleń i dopełnienia wszelkich przewidzianych prawem procedur.</w:t>
      </w:r>
    </w:p>
    <w:p w14:paraId="6229B606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Organizator przedsięwzięcia objętego Patronatem zobowiązany jest w szczególności do:</w:t>
      </w:r>
    </w:p>
    <w:p w14:paraId="7538E25D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umieszczenia logo Gminy Przecław w miejscu przedsięwzięcia oraz na materiałach informacyjno-promocyjnych, tj. plakatach, ulotkach, reklamach, zaproszeniach, itp.,</w:t>
      </w:r>
    </w:p>
    <w:p w14:paraId="2250EFFD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lastRenderedPageBreak/>
        <w:t>2) </w:t>
      </w:r>
      <w:r>
        <w:rPr>
          <w:color w:val="000000"/>
          <w:u w:color="000000"/>
        </w:rPr>
        <w:t xml:space="preserve">rozmieszczenie w widocznym miejscu </w:t>
      </w:r>
      <w:proofErr w:type="spellStart"/>
      <w:r>
        <w:rPr>
          <w:color w:val="000000"/>
          <w:u w:color="000000"/>
        </w:rPr>
        <w:t>roll-up</w:t>
      </w:r>
      <w:proofErr w:type="spellEnd"/>
      <w:r>
        <w:rPr>
          <w:color w:val="000000"/>
          <w:u w:color="000000"/>
        </w:rPr>
        <w:t>, banerów, które są do odbioru w godzinach pracy Urzędu Miejskiego w Przecławiu, ul. Kilińskiego 7, 39-320 Przecław oraz ich niezwłocznego zwrotu po zakończeniu przedsięwzięcia,</w:t>
      </w:r>
    </w:p>
    <w:p w14:paraId="16138D76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poinformowania uczestników o objęciu Patronatem Burmistrza Przecławia.</w:t>
      </w:r>
    </w:p>
    <w:p w14:paraId="0726A576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Brak spełnienia wymogów zawartych w ust. 2 może stanowić podstawę do odmowy Organizatorowi przyznania Patronatu Burmistrza w przyszłości.</w:t>
      </w:r>
    </w:p>
    <w:p w14:paraId="70A65F2E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Organizator przedsięwzięcia objętego Patronatem Burmistrza Przecławia zobowiązuje się do przesłania, w terminie do 7 dni roboczych od dnia zakończenia przedsięwzięcia, na adres poczty elektronicznej urzadmiejski@przeclaw.org krótkiej relacji z przebiegu przedsięwzięcia wraz z dokumentacją fotograficzną.</w:t>
      </w:r>
    </w:p>
    <w:p w14:paraId="399E5435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Z chwilą przekazania materiałów, o których mowa w ust. 4, Organizator udziela Gminie Przecław nieodpłatnej, niewyłącznej i nieograniczonej terytorialnie licencji na korzystanie z tych materiałów na czas nieoznaczony, w celach informacyjnych, dokumentacyjnych i promocyjnych Gminy, na następujących polach eksploatacji:</w:t>
      </w:r>
    </w:p>
    <w:p w14:paraId="0A114FB2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utrwalanie i zwielokrotnianie dowolną techniką, w szczególności techniką drukarską, reprograficzną i cyfrową;</w:t>
      </w:r>
    </w:p>
    <w:p w14:paraId="552B1C5B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wprowadzanie do pamięci komputerów, serwerów, urządzeń mobilnych oraz systemów teleinformatycznych;</w:t>
      </w:r>
    </w:p>
    <w:p w14:paraId="71EBADD7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publikowanie i rozpowszechnianie na stronie internetowej Gminy, w prowadzonych przez Gminę profilach w mediach społecznościowych oraz w drukowanych i elektronicznych materiałach informacyjnych, promocyjnych i sprawozdawczych;</w:t>
      </w:r>
    </w:p>
    <w:p w14:paraId="797908B0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publiczne wystawianie, wyświetlanie oraz udostępnianie w taki sposób, aby każdy mógł mieć dostęp do materiałów w miejscu i czasie przez siebie wybranym;</w:t>
      </w:r>
    </w:p>
    <w:p w14:paraId="334F443F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wykorzystywanie materiałów jako elementów publikacji, prezentacji, relacji, materiałów promocyjnych i informacyjnych dotyczących Gminy lub przedsięwzięcia objętego Patronatem.</w:t>
      </w:r>
    </w:p>
    <w:p w14:paraId="02F9E58E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Licencja może zostać wypowiedziana przez każdą ze Stron z zachowaniem 12-miesięcznego okresu wypowiedzenia, ze skutkiem na koniec roku kalendarzowego.</w:t>
      </w:r>
    </w:p>
    <w:p w14:paraId="47E822B2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Z chwilą przekazania materiałów, o których mowa w ust. 4, Organizator upoważnia Gminę Przecław do przekazywania materiałów lokalnym mediom w celu publikowania informacji i relacji dotyczących przedsięwzięcia oraz udzielania tym podmiotom, w tym zakresie, niewyłącznych sublicencji.</w:t>
      </w:r>
    </w:p>
    <w:p w14:paraId="2F87E3A7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8. </w:t>
      </w:r>
      <w:r>
        <w:rPr>
          <w:color w:val="000000"/>
          <w:u w:color="000000"/>
        </w:rPr>
        <w:t>Przekazując materiały, Organizator oświadcza, że:</w:t>
      </w:r>
    </w:p>
    <w:p w14:paraId="0B35581C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przysługują mu autorskie prawa majątkowe do przekazanych materiałów albo posiada inne skuteczne uprawnienie pozwalające na udzielenie Gminie licencji w zakresie określonym w niniejszym Zarządzeniu;</w:t>
      </w:r>
    </w:p>
    <w:p w14:paraId="1881E6DE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przekazane materiały nie naruszają autorskich praw osobistych ani majątkowych oraz innych praw osób trzecich;</w:t>
      </w:r>
    </w:p>
    <w:p w14:paraId="4A828B12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posiada wymagane prawem zezwolenia na rozpowszechnianie wizerunków osób utrwalonych w przekazanych materiałach, obejmujące wykorzystanie tych wizerunków przez Gminę w celach określonych w ust. 5, albo rozpowszechnianie wizerunku nie wymaga uzyskania zezwolenia na podstawie obowiązujących przepisów;</w:t>
      </w:r>
    </w:p>
    <w:p w14:paraId="0D1E02C4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przekazanie materiałów i korzystanie z nich przez Gminę na zasadach określonych w niniejszym Zarządzeniu nie narusza praw osób trzecich.</w:t>
      </w:r>
    </w:p>
    <w:p w14:paraId="535CC8C8" w14:textId="77777777" w:rsidR="0085223A" w:rsidRDefault="00000000">
      <w:pPr>
        <w:keepNext/>
        <w:spacing w:before="280"/>
        <w:jc w:val="center"/>
      </w:pPr>
      <w:r>
        <w:rPr>
          <w:b/>
        </w:rPr>
        <w:t>§ 5. </w:t>
      </w:r>
    </w:p>
    <w:p w14:paraId="298F879C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W szczególnie uzasadnionych przypadkach Burmistrz Przecławia może odebrać przyznany uprzednio patronat wraz z wycofaniem przyznanego wsparcia.</w:t>
      </w:r>
    </w:p>
    <w:p w14:paraId="4BD931DA" w14:textId="77777777" w:rsidR="00A77B3E" w:rsidRDefault="00000000" w:rsidP="00B8471B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Odebranie Patronatu Burmistrza Przecławia nakłada na Organizatora obowiązek bezzwłocznej rezygnacji z używania przyznanego wyróżnienia.</w:t>
      </w:r>
    </w:p>
    <w:p w14:paraId="0252352E" w14:textId="77777777" w:rsidR="00B8471B" w:rsidRDefault="00B8471B" w:rsidP="00B8471B">
      <w:pPr>
        <w:keepLines/>
        <w:spacing w:before="120" w:after="120"/>
        <w:jc w:val="left"/>
        <w:rPr>
          <w:color w:val="000000"/>
          <w:u w:color="000000"/>
        </w:rPr>
        <w:sectPr w:rsidR="00B8471B">
          <w:footerReference w:type="default" r:id="rId6"/>
          <w:endnotePr>
            <w:numFmt w:val="decimal"/>
          </w:endnotePr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 w14:paraId="3943F116" w14:textId="16B4A0C1" w:rsidR="00A77B3E" w:rsidRDefault="00A77B3E" w:rsidP="00B8471B">
      <w:pPr>
        <w:keepNext/>
        <w:spacing w:before="120" w:after="120" w:line="360" w:lineRule="auto"/>
        <w:jc w:val="left"/>
        <w:rPr>
          <w:color w:val="000000"/>
          <w:u w:color="000000"/>
        </w:rPr>
      </w:pPr>
    </w:p>
    <w:sectPr w:rsidR="00A77B3E">
      <w:footerReference w:type="default" r:id="rId7"/>
      <w:endnotePr>
        <w:numFmt w:val="decimal"/>
      </w:endnotePr>
      <w:pgSz w:w="11906" w:h="16838"/>
      <w:pgMar w:top="992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58A3D" w14:textId="77777777" w:rsidR="00783974" w:rsidRDefault="00783974">
      <w:r>
        <w:separator/>
      </w:r>
    </w:p>
  </w:endnote>
  <w:endnote w:type="continuationSeparator" w:id="0">
    <w:p w14:paraId="5C4EF57F" w14:textId="77777777" w:rsidR="00783974" w:rsidRDefault="00783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A8135" w14:textId="77777777" w:rsidR="0085223A" w:rsidRDefault="0085223A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85223A" w14:paraId="4741B9A3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2341099E" w14:textId="77777777" w:rsidR="0085223A" w:rsidRDefault="00000000">
          <w:pPr>
            <w:jc w:val="left"/>
            <w:rPr>
              <w:sz w:val="18"/>
            </w:rPr>
          </w:pPr>
          <w:r>
            <w:rPr>
              <w:sz w:val="18"/>
            </w:rPr>
            <w:t>Id: BDC2FAF2-59FE-417C-9BCA-3BB8A9DC37BB.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111AABE9" w14:textId="2C09B184" w:rsidR="0085223A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B8471B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3F7B75F3" w14:textId="77777777" w:rsidR="0085223A" w:rsidRDefault="0085223A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DAD7A" w14:textId="77777777" w:rsidR="00783974" w:rsidRDefault="00783974">
      <w:r>
        <w:separator/>
      </w:r>
    </w:p>
  </w:footnote>
  <w:footnote w:type="continuationSeparator" w:id="0">
    <w:p w14:paraId="3F7C27B1" w14:textId="77777777" w:rsidR="00783974" w:rsidRDefault="007839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783974"/>
    <w:rsid w:val="0085223A"/>
    <w:rsid w:val="00A77B3E"/>
    <w:rsid w:val="00B8471B"/>
    <w:rsid w:val="00BC620B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F65F53"/>
  <w15:docId w15:val="{16FC0B97-4EB7-4FEC-A5E1-5BB41938F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rFonts w:ascii="Arial" w:eastAsia="Arial" w:hAnsi="Arial" w:cs="Arial"/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892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Burmistrza Przecławia</Company>
  <LinksUpToDate>false</LinksUpToDate>
  <CharactersWithSpaces>6233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 125.2026 z dnia 3 sierpnia 2026 r.</dc:title>
  <dc:subject>w sprawie zasad przyznawania Patronatu Burmistrza Przecławia</dc:subject>
  <dc:creator>Monika Knot-Krawczyk</dc:creator>
  <cp:lastModifiedBy>Monika Knot-Krawczyk</cp:lastModifiedBy>
  <cp:revision>2</cp:revision>
  <dcterms:created xsi:type="dcterms:W3CDTF">2026-08-05T07:37:00Z</dcterms:created>
  <dcterms:modified xsi:type="dcterms:W3CDTF">2026-08-05T07:37:00Z</dcterms:modified>
  <cp:category>Akt prawny</cp:category>
</cp:coreProperties>
</file>